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4FC5C" w14:textId="6A3A76BF" w:rsidR="00C110FF" w:rsidRDefault="00C110FF" w:rsidP="0037529E">
      <w:pPr>
        <w:pStyle w:val="DocumentCategory"/>
      </w:pPr>
    </w:p>
    <w:p w14:paraId="23E03E07" w14:textId="77777777" w:rsidR="007C15A2" w:rsidRPr="00AA4113" w:rsidRDefault="007C15A2" w:rsidP="00332678">
      <w:pPr>
        <w:pStyle w:val="DocumentTitle"/>
        <w:rPr>
          <w:lang w:val="de-DE"/>
        </w:rPr>
      </w:pPr>
      <w:r w:rsidRPr="00AA4113">
        <w:rPr>
          <w:lang w:val="de-DE"/>
        </w:rPr>
        <w:t>Deutsche Bank</w:t>
      </w:r>
    </w:p>
    <w:p w14:paraId="496212F0" w14:textId="3B927842" w:rsidR="008A1146" w:rsidRPr="00AA4113" w:rsidRDefault="007C15A2" w:rsidP="00332678">
      <w:pPr>
        <w:pStyle w:val="DocumentTitle"/>
        <w:rPr>
          <w:lang w:val="de-DE"/>
        </w:rPr>
      </w:pPr>
      <w:r w:rsidRPr="00AA4113">
        <w:rPr>
          <w:lang w:val="de-DE"/>
        </w:rPr>
        <w:t>Interessenkonflikt-Kodex</w:t>
      </w:r>
    </w:p>
    <w:p w14:paraId="527D5FE5" w14:textId="387F91D4" w:rsidR="00C771A7" w:rsidRPr="00AA4113" w:rsidRDefault="00442F93" w:rsidP="00484CAC">
      <w:pPr>
        <w:spacing w:before="240"/>
        <w:rPr>
          <w:lang w:val="de-DE"/>
        </w:rPr>
      </w:pPr>
      <w:r w:rsidRPr="00AA4113">
        <w:rPr>
          <w:lang w:val="de-DE"/>
        </w:rPr>
        <w:br w:type="page"/>
      </w:r>
    </w:p>
    <w:sdt>
      <w:sdtPr>
        <w:rPr>
          <w:rFonts w:ascii="Deutsche Bank Text" w:eastAsiaTheme="minorHAnsi" w:hAnsi="Deutsche Bank Text" w:cstheme="minorBidi"/>
          <w:color w:val="auto"/>
          <w:sz w:val="20"/>
          <w:szCs w:val="20"/>
        </w:rPr>
        <w:id w:val="-307550005"/>
        <w:docPartObj>
          <w:docPartGallery w:val="Table of Contents"/>
          <w:docPartUnique/>
        </w:docPartObj>
      </w:sdtPr>
      <w:sdtEndPr>
        <w:rPr>
          <w:b/>
          <w:bCs/>
          <w:noProof/>
        </w:rPr>
      </w:sdtEndPr>
      <w:sdtContent>
        <w:p w14:paraId="54DFB5CF" w14:textId="2E29D00D" w:rsidR="00A2217E" w:rsidRPr="00AA4113" w:rsidRDefault="00A2217E" w:rsidP="00484CAC">
          <w:pPr>
            <w:pStyle w:val="TOCHeading"/>
            <w:rPr>
              <w:lang w:val="de-DE"/>
            </w:rPr>
          </w:pPr>
          <w:r w:rsidRPr="00AA4113">
            <w:rPr>
              <w:lang w:val="de-DE"/>
            </w:rPr>
            <w:t>Inhalt</w:t>
          </w:r>
        </w:p>
        <w:p w14:paraId="5E483FE5" w14:textId="6EC8AB5F" w:rsidR="00307E69" w:rsidRPr="00AA4113" w:rsidRDefault="00307E69">
          <w:pPr>
            <w:pStyle w:val="TOC1"/>
            <w:rPr>
              <w:rFonts w:asciiTheme="minorHAnsi" w:eastAsiaTheme="minorEastAsia" w:hAnsiTheme="minorHAnsi"/>
              <w:noProof/>
              <w:kern w:val="2"/>
              <w:sz w:val="24"/>
              <w:szCs w:val="24"/>
              <w:lang w:val="de-DE" w:eastAsia="en-GB"/>
              <w14:ligatures w14:val="standardContextual"/>
            </w:rPr>
          </w:pPr>
          <w:r w:rsidRPr="00AA4113">
            <w:rPr>
              <w:noProof/>
              <w:lang w:val="de-DE"/>
            </w:rPr>
            <w:t>1.</w:t>
          </w:r>
          <w:r w:rsidRPr="00AA4113">
            <w:rPr>
              <w:rFonts w:asciiTheme="minorHAnsi" w:eastAsiaTheme="minorEastAsia" w:hAnsiTheme="minorHAnsi"/>
              <w:noProof/>
              <w:kern w:val="2"/>
              <w:sz w:val="24"/>
              <w:szCs w:val="24"/>
              <w:lang w:val="de-DE" w:eastAsia="en-GB"/>
              <w14:ligatures w14:val="standardContextual"/>
            </w:rPr>
            <w:tab/>
          </w:r>
          <w:r w:rsidR="00500587">
            <w:rPr>
              <w:noProof/>
              <w:lang w:val="de-DE"/>
            </w:rPr>
            <w:t>Geltungsbereich</w:t>
          </w:r>
          <w:r w:rsidRPr="00AA4113">
            <w:rPr>
              <w:noProof/>
              <w:webHidden/>
              <w:lang w:val="de-DE"/>
            </w:rPr>
            <w:tab/>
            <w:t>3</w:t>
          </w:r>
        </w:p>
        <w:p w14:paraId="14C81886" w14:textId="49F04B42" w:rsidR="00307E69" w:rsidRPr="00AA4113" w:rsidRDefault="00307E69">
          <w:pPr>
            <w:pStyle w:val="TOC1"/>
            <w:rPr>
              <w:rFonts w:asciiTheme="minorHAnsi" w:eastAsiaTheme="minorEastAsia" w:hAnsiTheme="minorHAnsi"/>
              <w:noProof/>
              <w:kern w:val="2"/>
              <w:sz w:val="24"/>
              <w:szCs w:val="24"/>
              <w:lang w:val="de-DE" w:eastAsia="en-GB"/>
              <w14:ligatures w14:val="standardContextual"/>
            </w:rPr>
          </w:pPr>
          <w:r w:rsidRPr="00AA4113">
            <w:rPr>
              <w:noProof/>
              <w:lang w:val="de-DE"/>
            </w:rPr>
            <w:t>2.</w:t>
          </w:r>
          <w:r w:rsidRPr="00AA4113">
            <w:rPr>
              <w:rFonts w:asciiTheme="minorHAnsi" w:eastAsiaTheme="minorEastAsia" w:hAnsiTheme="minorHAnsi"/>
              <w:noProof/>
              <w:kern w:val="2"/>
              <w:sz w:val="24"/>
              <w:szCs w:val="24"/>
              <w:lang w:val="de-DE" w:eastAsia="en-GB"/>
              <w14:ligatures w14:val="standardContextual"/>
            </w:rPr>
            <w:tab/>
          </w:r>
          <w:r w:rsidRPr="00AA4113">
            <w:rPr>
              <w:noProof/>
              <w:lang w:val="de-DE"/>
            </w:rPr>
            <w:t>Was sind Interessenkonflikte?</w:t>
          </w:r>
          <w:r w:rsidRPr="00AA4113">
            <w:rPr>
              <w:noProof/>
              <w:webHidden/>
              <w:lang w:val="de-DE"/>
            </w:rPr>
            <w:tab/>
            <w:t>3</w:t>
          </w:r>
        </w:p>
        <w:p w14:paraId="5B618879" w14:textId="31F1A6BB" w:rsidR="00307E69" w:rsidRPr="00AA4113" w:rsidRDefault="00307E69">
          <w:pPr>
            <w:pStyle w:val="TOC2"/>
            <w:rPr>
              <w:rFonts w:asciiTheme="minorHAnsi" w:eastAsiaTheme="minorEastAsia" w:hAnsiTheme="minorHAnsi"/>
              <w:noProof/>
              <w:kern w:val="2"/>
              <w:sz w:val="24"/>
              <w:szCs w:val="24"/>
              <w:lang w:val="de-DE" w:eastAsia="en-GB"/>
              <w14:ligatures w14:val="standardContextual"/>
            </w:rPr>
          </w:pPr>
          <w:r w:rsidRPr="00AA4113">
            <w:rPr>
              <w:noProof/>
              <w:lang w:val="de-DE"/>
            </w:rPr>
            <w:t>2.1.</w:t>
          </w:r>
          <w:r w:rsidRPr="00AA4113">
            <w:rPr>
              <w:rFonts w:asciiTheme="minorHAnsi" w:eastAsiaTheme="minorEastAsia" w:hAnsiTheme="minorHAnsi"/>
              <w:noProof/>
              <w:kern w:val="2"/>
              <w:sz w:val="24"/>
              <w:szCs w:val="24"/>
              <w:lang w:val="de-DE" w:eastAsia="en-GB"/>
              <w14:ligatures w14:val="standardContextual"/>
            </w:rPr>
            <w:tab/>
          </w:r>
          <w:r w:rsidRPr="00AA4113">
            <w:rPr>
              <w:noProof/>
              <w:lang w:val="de-DE"/>
            </w:rPr>
            <w:t xml:space="preserve">Beziehungen, die zu Interessenkonflikten führen (nicht </w:t>
          </w:r>
          <w:r w:rsidR="00DE37A9">
            <w:rPr>
              <w:noProof/>
              <w:lang w:val="de-DE"/>
            </w:rPr>
            <w:t>abschließend</w:t>
          </w:r>
          <w:r w:rsidRPr="00AA4113">
            <w:rPr>
              <w:noProof/>
              <w:lang w:val="de-DE"/>
            </w:rPr>
            <w:t>)</w:t>
          </w:r>
          <w:r w:rsidRPr="00AA4113">
            <w:rPr>
              <w:noProof/>
              <w:webHidden/>
              <w:lang w:val="de-DE"/>
            </w:rPr>
            <w:tab/>
            <w:t>3</w:t>
          </w:r>
        </w:p>
        <w:p w14:paraId="47BD61D9" w14:textId="1351FFAA" w:rsidR="00307E69" w:rsidRPr="00AA4113" w:rsidRDefault="00307E69">
          <w:pPr>
            <w:pStyle w:val="TOC2"/>
            <w:rPr>
              <w:rFonts w:asciiTheme="minorHAnsi" w:eastAsiaTheme="minorEastAsia" w:hAnsiTheme="minorHAnsi"/>
              <w:noProof/>
              <w:kern w:val="2"/>
              <w:sz w:val="24"/>
              <w:szCs w:val="24"/>
              <w:lang w:val="de-DE" w:eastAsia="en-GB"/>
              <w14:ligatures w14:val="standardContextual"/>
            </w:rPr>
          </w:pPr>
          <w:r w:rsidRPr="00AA4113">
            <w:rPr>
              <w:noProof/>
              <w:lang w:val="de-DE"/>
            </w:rPr>
            <w:t>2.2.</w:t>
          </w:r>
          <w:r w:rsidRPr="00AA4113">
            <w:rPr>
              <w:rFonts w:asciiTheme="minorHAnsi" w:eastAsiaTheme="minorEastAsia" w:hAnsiTheme="minorHAnsi"/>
              <w:noProof/>
              <w:kern w:val="2"/>
              <w:sz w:val="24"/>
              <w:szCs w:val="24"/>
              <w:lang w:val="de-DE" w:eastAsia="en-GB"/>
              <w14:ligatures w14:val="standardContextual"/>
            </w:rPr>
            <w:tab/>
          </w:r>
          <w:r w:rsidRPr="00AA4113">
            <w:rPr>
              <w:noProof/>
              <w:lang w:val="de-DE"/>
            </w:rPr>
            <w:t>Interessenkonfliktszenarien (nicht abschließend)</w:t>
          </w:r>
          <w:r w:rsidRPr="00AA4113">
            <w:rPr>
              <w:noProof/>
              <w:webHidden/>
              <w:lang w:val="de-DE"/>
            </w:rPr>
            <w:tab/>
            <w:t>4</w:t>
          </w:r>
        </w:p>
        <w:p w14:paraId="475F9E25" w14:textId="70128F83" w:rsidR="00307E69" w:rsidRPr="00AA4113" w:rsidRDefault="00307E69">
          <w:pPr>
            <w:pStyle w:val="TOC1"/>
            <w:rPr>
              <w:rFonts w:asciiTheme="minorHAnsi" w:eastAsiaTheme="minorEastAsia" w:hAnsiTheme="minorHAnsi"/>
              <w:noProof/>
              <w:kern w:val="2"/>
              <w:sz w:val="24"/>
              <w:szCs w:val="24"/>
              <w:lang w:val="de-DE" w:eastAsia="en-GB"/>
              <w14:ligatures w14:val="standardContextual"/>
            </w:rPr>
          </w:pPr>
          <w:r w:rsidRPr="00AA4113">
            <w:rPr>
              <w:noProof/>
              <w:lang w:val="de-DE"/>
            </w:rPr>
            <w:t>3.</w:t>
          </w:r>
          <w:r w:rsidRPr="00AA4113">
            <w:rPr>
              <w:rFonts w:asciiTheme="minorHAnsi" w:eastAsiaTheme="minorEastAsia" w:hAnsiTheme="minorHAnsi"/>
              <w:noProof/>
              <w:kern w:val="2"/>
              <w:sz w:val="24"/>
              <w:szCs w:val="24"/>
              <w:lang w:val="de-DE" w:eastAsia="en-GB"/>
              <w14:ligatures w14:val="standardContextual"/>
            </w:rPr>
            <w:tab/>
          </w:r>
          <w:r w:rsidRPr="00AA4113">
            <w:rPr>
              <w:noProof/>
              <w:lang w:val="de-DE"/>
            </w:rPr>
            <w:t xml:space="preserve">Ansatz </w:t>
          </w:r>
          <w:r w:rsidR="00500587">
            <w:rPr>
              <w:noProof/>
              <w:lang w:val="de-DE"/>
            </w:rPr>
            <w:t>für das</w:t>
          </w:r>
          <w:r w:rsidRPr="00AA4113">
            <w:rPr>
              <w:noProof/>
              <w:lang w:val="de-DE"/>
            </w:rPr>
            <w:t xml:space="preserve"> Konfliktmanagement</w:t>
          </w:r>
          <w:r w:rsidRPr="00AA4113">
            <w:rPr>
              <w:noProof/>
              <w:webHidden/>
              <w:lang w:val="de-DE"/>
            </w:rPr>
            <w:tab/>
            <w:t>4</w:t>
          </w:r>
        </w:p>
        <w:p w14:paraId="3A42C2E4" w14:textId="63D991EF" w:rsidR="00307E69" w:rsidRPr="00AA4113" w:rsidRDefault="00307E69">
          <w:pPr>
            <w:pStyle w:val="TOC1"/>
            <w:rPr>
              <w:rFonts w:asciiTheme="minorHAnsi" w:eastAsiaTheme="minorEastAsia" w:hAnsiTheme="minorHAnsi"/>
              <w:noProof/>
              <w:kern w:val="2"/>
              <w:sz w:val="24"/>
              <w:szCs w:val="24"/>
              <w:lang w:val="de-DE" w:eastAsia="en-GB"/>
              <w14:ligatures w14:val="standardContextual"/>
            </w:rPr>
          </w:pPr>
          <w:r w:rsidRPr="00AA4113">
            <w:rPr>
              <w:noProof/>
              <w:lang w:val="de-DE"/>
            </w:rPr>
            <w:t>4.</w:t>
          </w:r>
          <w:r w:rsidRPr="00AA4113">
            <w:rPr>
              <w:rFonts w:asciiTheme="minorHAnsi" w:eastAsiaTheme="minorEastAsia" w:hAnsiTheme="minorHAnsi"/>
              <w:noProof/>
              <w:kern w:val="2"/>
              <w:sz w:val="24"/>
              <w:szCs w:val="24"/>
              <w:lang w:val="de-DE" w:eastAsia="en-GB"/>
              <w14:ligatures w14:val="standardContextual"/>
            </w:rPr>
            <w:tab/>
          </w:r>
          <w:r w:rsidRPr="00AA4113">
            <w:rPr>
              <w:noProof/>
              <w:lang w:val="de-DE"/>
            </w:rPr>
            <w:t>Mitarbeiterverantwortlichkeiten</w:t>
          </w:r>
          <w:r w:rsidRPr="00AA4113">
            <w:rPr>
              <w:noProof/>
              <w:webHidden/>
              <w:lang w:val="de-DE"/>
            </w:rPr>
            <w:tab/>
            <w:t>5</w:t>
          </w:r>
        </w:p>
        <w:p w14:paraId="2E3B6950" w14:textId="55DE1C3F" w:rsidR="00307E69" w:rsidRPr="00AA4113" w:rsidRDefault="00307E69">
          <w:pPr>
            <w:pStyle w:val="TOC2"/>
            <w:rPr>
              <w:rFonts w:asciiTheme="minorHAnsi" w:eastAsiaTheme="minorEastAsia" w:hAnsiTheme="minorHAnsi"/>
              <w:noProof/>
              <w:kern w:val="2"/>
              <w:sz w:val="24"/>
              <w:szCs w:val="24"/>
              <w:lang w:val="de-DE" w:eastAsia="en-GB"/>
              <w14:ligatures w14:val="standardContextual"/>
            </w:rPr>
          </w:pPr>
          <w:r w:rsidRPr="00AA4113">
            <w:rPr>
              <w:noProof/>
              <w:lang w:val="de-DE"/>
            </w:rPr>
            <w:t>4.1.</w:t>
          </w:r>
          <w:r w:rsidRPr="00AA4113">
            <w:rPr>
              <w:rFonts w:asciiTheme="minorHAnsi" w:eastAsiaTheme="minorEastAsia" w:hAnsiTheme="minorHAnsi"/>
              <w:noProof/>
              <w:kern w:val="2"/>
              <w:sz w:val="24"/>
              <w:szCs w:val="24"/>
              <w:lang w:val="de-DE" w:eastAsia="en-GB"/>
              <w14:ligatures w14:val="standardContextual"/>
            </w:rPr>
            <w:tab/>
          </w:r>
          <w:r w:rsidRPr="00AA4113">
            <w:rPr>
              <w:noProof/>
              <w:lang w:val="de-DE"/>
            </w:rPr>
            <w:t>Alle Mitarbeiter</w:t>
          </w:r>
          <w:r w:rsidRPr="00AA4113">
            <w:rPr>
              <w:noProof/>
              <w:webHidden/>
              <w:lang w:val="de-DE"/>
            </w:rPr>
            <w:tab/>
            <w:t>5</w:t>
          </w:r>
        </w:p>
        <w:p w14:paraId="3843FCA7" w14:textId="1B6F9D5F" w:rsidR="00307E69" w:rsidRPr="00AA4113" w:rsidRDefault="00307E69">
          <w:pPr>
            <w:pStyle w:val="TOC2"/>
            <w:rPr>
              <w:rFonts w:asciiTheme="minorHAnsi" w:eastAsiaTheme="minorEastAsia" w:hAnsiTheme="minorHAnsi"/>
              <w:noProof/>
              <w:kern w:val="2"/>
              <w:sz w:val="24"/>
              <w:szCs w:val="24"/>
              <w:lang w:val="de-DE" w:eastAsia="en-GB"/>
              <w14:ligatures w14:val="standardContextual"/>
            </w:rPr>
          </w:pPr>
          <w:r w:rsidRPr="00AA4113">
            <w:rPr>
              <w:noProof/>
              <w:lang w:val="de-DE"/>
            </w:rPr>
            <w:t>4.2.</w:t>
          </w:r>
          <w:r w:rsidRPr="00AA4113">
            <w:rPr>
              <w:rFonts w:asciiTheme="minorHAnsi" w:eastAsiaTheme="minorEastAsia" w:hAnsiTheme="minorHAnsi"/>
              <w:noProof/>
              <w:kern w:val="2"/>
              <w:sz w:val="24"/>
              <w:szCs w:val="24"/>
              <w:lang w:val="de-DE" w:eastAsia="en-GB"/>
              <w14:ligatures w14:val="standardContextual"/>
            </w:rPr>
            <w:tab/>
          </w:r>
          <w:r w:rsidR="00500587">
            <w:rPr>
              <w:noProof/>
              <w:lang w:val="de-DE"/>
            </w:rPr>
            <w:t>Vorgesetzte</w:t>
          </w:r>
          <w:r w:rsidRPr="00AA4113">
            <w:rPr>
              <w:noProof/>
              <w:webHidden/>
              <w:lang w:val="de-DE"/>
            </w:rPr>
            <w:tab/>
            <w:t>6</w:t>
          </w:r>
        </w:p>
        <w:p w14:paraId="23405D4C" w14:textId="0F5FCB49" w:rsidR="00307E69" w:rsidRPr="00AA4113" w:rsidRDefault="00307E69">
          <w:pPr>
            <w:pStyle w:val="TOC2"/>
            <w:rPr>
              <w:rFonts w:asciiTheme="minorHAnsi" w:eastAsiaTheme="minorEastAsia" w:hAnsiTheme="minorHAnsi"/>
              <w:noProof/>
              <w:kern w:val="2"/>
              <w:sz w:val="24"/>
              <w:szCs w:val="24"/>
              <w:lang w:val="de-DE" w:eastAsia="en-GB"/>
              <w14:ligatures w14:val="standardContextual"/>
            </w:rPr>
          </w:pPr>
          <w:r w:rsidRPr="00AA4113">
            <w:rPr>
              <w:noProof/>
              <w:lang w:val="de-DE"/>
            </w:rPr>
            <w:t>4.3.</w:t>
          </w:r>
          <w:r w:rsidRPr="00AA4113">
            <w:rPr>
              <w:rFonts w:asciiTheme="minorHAnsi" w:eastAsiaTheme="minorEastAsia" w:hAnsiTheme="minorHAnsi"/>
              <w:noProof/>
              <w:kern w:val="2"/>
              <w:sz w:val="24"/>
              <w:szCs w:val="24"/>
              <w:lang w:val="de-DE" w:eastAsia="en-GB"/>
              <w14:ligatures w14:val="standardContextual"/>
            </w:rPr>
            <w:tab/>
          </w:r>
          <w:r w:rsidR="00FD0F51">
            <w:rPr>
              <w:noProof/>
              <w:lang w:val="de-DE"/>
            </w:rPr>
            <w:t>Obere Führungsebene</w:t>
          </w:r>
          <w:r w:rsidRPr="00AA4113">
            <w:rPr>
              <w:noProof/>
              <w:webHidden/>
              <w:lang w:val="de-DE"/>
            </w:rPr>
            <w:tab/>
            <w:t>6</w:t>
          </w:r>
        </w:p>
        <w:p w14:paraId="77480326" w14:textId="18854D88" w:rsidR="00307E69" w:rsidRPr="00AA4113" w:rsidRDefault="00307E69">
          <w:pPr>
            <w:pStyle w:val="TOC2"/>
            <w:rPr>
              <w:rFonts w:asciiTheme="minorHAnsi" w:eastAsiaTheme="minorEastAsia" w:hAnsiTheme="minorHAnsi"/>
              <w:noProof/>
              <w:kern w:val="2"/>
              <w:sz w:val="24"/>
              <w:szCs w:val="24"/>
              <w:lang w:val="de-DE" w:eastAsia="en-GB"/>
              <w14:ligatures w14:val="standardContextual"/>
            </w:rPr>
          </w:pPr>
          <w:r w:rsidRPr="00AA4113">
            <w:rPr>
              <w:noProof/>
              <w:lang w:val="de-DE"/>
            </w:rPr>
            <w:t>4.4.</w:t>
          </w:r>
          <w:r w:rsidRPr="00AA4113">
            <w:rPr>
              <w:rFonts w:asciiTheme="minorHAnsi" w:eastAsiaTheme="minorEastAsia" w:hAnsiTheme="minorHAnsi"/>
              <w:noProof/>
              <w:kern w:val="2"/>
              <w:sz w:val="24"/>
              <w:szCs w:val="24"/>
              <w:lang w:val="de-DE" w:eastAsia="en-GB"/>
              <w14:ligatures w14:val="standardContextual"/>
            </w:rPr>
            <w:tab/>
          </w:r>
          <w:r w:rsidRPr="00AA4113">
            <w:rPr>
              <w:noProof/>
              <w:lang w:val="de-DE"/>
            </w:rPr>
            <w:t>Vorstands</w:t>
          </w:r>
          <w:r w:rsidR="00651CB2">
            <w:rPr>
              <w:noProof/>
              <w:lang w:val="de-DE"/>
            </w:rPr>
            <w:t>- und Aufsichtsrats</w:t>
          </w:r>
          <w:r w:rsidRPr="00AA4113">
            <w:rPr>
              <w:noProof/>
              <w:lang w:val="de-DE"/>
            </w:rPr>
            <w:t xml:space="preserve">mitglieder </w:t>
          </w:r>
          <w:r w:rsidR="00651CB2">
            <w:rPr>
              <w:noProof/>
              <w:lang w:val="de-DE"/>
            </w:rPr>
            <w:t>von</w:t>
          </w:r>
          <w:r w:rsidRPr="00AA4113">
            <w:rPr>
              <w:noProof/>
              <w:lang w:val="de-DE"/>
            </w:rPr>
            <w:t xml:space="preserve"> DB</w:t>
          </w:r>
          <w:r w:rsidR="00651CB2">
            <w:rPr>
              <w:noProof/>
              <w:lang w:val="de-DE"/>
            </w:rPr>
            <w:t>-Konzerneinheiten</w:t>
          </w:r>
          <w:r w:rsidRPr="00AA4113">
            <w:rPr>
              <w:noProof/>
              <w:webHidden/>
              <w:lang w:val="de-DE"/>
            </w:rPr>
            <w:tab/>
            <w:t>7</w:t>
          </w:r>
        </w:p>
        <w:p w14:paraId="20ADC124" w14:textId="32613A37" w:rsidR="00307E69" w:rsidRPr="00AA4113" w:rsidRDefault="00307E69">
          <w:pPr>
            <w:pStyle w:val="TOC1"/>
            <w:rPr>
              <w:rFonts w:asciiTheme="minorHAnsi" w:eastAsiaTheme="minorEastAsia" w:hAnsiTheme="minorHAnsi"/>
              <w:noProof/>
              <w:kern w:val="2"/>
              <w:sz w:val="24"/>
              <w:szCs w:val="24"/>
              <w:lang w:val="de-DE" w:eastAsia="en-GB"/>
              <w14:ligatures w14:val="standardContextual"/>
            </w:rPr>
          </w:pPr>
          <w:r w:rsidRPr="00AA4113">
            <w:rPr>
              <w:noProof/>
              <w:lang w:val="de-DE"/>
            </w:rPr>
            <w:t>5.</w:t>
          </w:r>
          <w:r w:rsidRPr="00AA4113">
            <w:rPr>
              <w:rFonts w:asciiTheme="minorHAnsi" w:eastAsiaTheme="minorEastAsia" w:hAnsiTheme="minorHAnsi"/>
              <w:noProof/>
              <w:kern w:val="2"/>
              <w:sz w:val="24"/>
              <w:szCs w:val="24"/>
              <w:lang w:val="de-DE" w:eastAsia="en-GB"/>
              <w14:ligatures w14:val="standardContextual"/>
            </w:rPr>
            <w:tab/>
          </w:r>
          <w:r w:rsidRPr="00AA4113">
            <w:rPr>
              <w:noProof/>
              <w:lang w:val="de-DE"/>
            </w:rPr>
            <w:t xml:space="preserve">Organisatorische </w:t>
          </w:r>
          <w:r w:rsidR="00E6594D">
            <w:rPr>
              <w:noProof/>
              <w:lang w:val="de-DE"/>
            </w:rPr>
            <w:t>Vorkehrungen</w:t>
          </w:r>
          <w:r w:rsidRPr="00AA4113">
            <w:rPr>
              <w:noProof/>
              <w:lang w:val="de-DE"/>
            </w:rPr>
            <w:t xml:space="preserve"> im Zusammenhang mit Interessenkonflikten</w:t>
          </w:r>
          <w:r w:rsidRPr="00AA4113">
            <w:rPr>
              <w:noProof/>
              <w:webHidden/>
              <w:lang w:val="de-DE"/>
            </w:rPr>
            <w:tab/>
            <w:t>7</w:t>
          </w:r>
        </w:p>
        <w:p w14:paraId="44D75121" w14:textId="34EA1BB6" w:rsidR="00307E69" w:rsidRPr="00AA4113" w:rsidRDefault="00307E69">
          <w:pPr>
            <w:pStyle w:val="TOC2"/>
            <w:rPr>
              <w:rFonts w:asciiTheme="minorHAnsi" w:eastAsiaTheme="minorEastAsia" w:hAnsiTheme="minorHAnsi"/>
              <w:noProof/>
              <w:kern w:val="2"/>
              <w:sz w:val="24"/>
              <w:szCs w:val="24"/>
              <w:lang w:val="de-DE" w:eastAsia="en-GB"/>
              <w14:ligatures w14:val="standardContextual"/>
            </w:rPr>
          </w:pPr>
          <w:r w:rsidRPr="00AA4113">
            <w:rPr>
              <w:noProof/>
              <w:lang w:val="de-DE"/>
            </w:rPr>
            <w:t>5.1.</w:t>
          </w:r>
          <w:r w:rsidRPr="00AA4113">
            <w:rPr>
              <w:rFonts w:asciiTheme="minorHAnsi" w:eastAsiaTheme="minorEastAsia" w:hAnsiTheme="minorHAnsi"/>
              <w:noProof/>
              <w:kern w:val="2"/>
              <w:sz w:val="24"/>
              <w:szCs w:val="24"/>
              <w:lang w:val="de-DE" w:eastAsia="en-GB"/>
              <w14:ligatures w14:val="standardContextual"/>
            </w:rPr>
            <w:tab/>
          </w:r>
          <w:r w:rsidRPr="00AA4113">
            <w:rPr>
              <w:noProof/>
              <w:lang w:val="de-DE"/>
            </w:rPr>
            <w:t>Interne Governance-</w:t>
          </w:r>
          <w:r w:rsidR="00E6594D">
            <w:rPr>
              <w:noProof/>
              <w:lang w:val="de-DE"/>
            </w:rPr>
            <w:t>Vereinbarungen</w:t>
          </w:r>
          <w:r w:rsidRPr="00AA4113">
            <w:rPr>
              <w:noProof/>
              <w:webHidden/>
              <w:lang w:val="de-DE"/>
            </w:rPr>
            <w:tab/>
            <w:t>7</w:t>
          </w:r>
        </w:p>
        <w:p w14:paraId="13502AAB" w14:textId="4F8257B9" w:rsidR="00307E69" w:rsidRPr="00AA4113" w:rsidRDefault="00307E69">
          <w:pPr>
            <w:pStyle w:val="TOC2"/>
            <w:rPr>
              <w:rFonts w:asciiTheme="minorHAnsi" w:eastAsiaTheme="minorEastAsia" w:hAnsiTheme="minorHAnsi"/>
              <w:noProof/>
              <w:kern w:val="2"/>
              <w:sz w:val="24"/>
              <w:szCs w:val="24"/>
              <w:lang w:val="de-DE" w:eastAsia="en-GB"/>
              <w14:ligatures w14:val="standardContextual"/>
            </w:rPr>
          </w:pPr>
          <w:r w:rsidRPr="00AA4113">
            <w:rPr>
              <w:noProof/>
              <w:lang w:val="de-DE"/>
            </w:rPr>
            <w:t>5.2.</w:t>
          </w:r>
          <w:r w:rsidRPr="00AA4113">
            <w:rPr>
              <w:rFonts w:asciiTheme="minorHAnsi" w:eastAsiaTheme="minorEastAsia" w:hAnsiTheme="minorHAnsi"/>
              <w:noProof/>
              <w:kern w:val="2"/>
              <w:sz w:val="24"/>
              <w:szCs w:val="24"/>
              <w:lang w:val="de-DE" w:eastAsia="en-GB"/>
              <w14:ligatures w14:val="standardContextual"/>
            </w:rPr>
            <w:tab/>
          </w:r>
          <w:r w:rsidR="00E6594D">
            <w:rPr>
              <w:noProof/>
              <w:lang w:val="de-DE"/>
            </w:rPr>
            <w:t>Konzernweites</w:t>
          </w:r>
          <w:r w:rsidRPr="00AA4113">
            <w:rPr>
              <w:noProof/>
              <w:lang w:val="de-DE"/>
            </w:rPr>
            <w:t xml:space="preserve"> </w:t>
          </w:r>
          <w:r w:rsidR="00E6594D">
            <w:rPr>
              <w:noProof/>
              <w:lang w:val="de-DE"/>
            </w:rPr>
            <w:t>R</w:t>
          </w:r>
          <w:r w:rsidRPr="00AA4113">
            <w:rPr>
              <w:noProof/>
              <w:lang w:val="de-DE"/>
            </w:rPr>
            <w:t>ahmen</w:t>
          </w:r>
          <w:r w:rsidR="00E6594D">
            <w:rPr>
              <w:noProof/>
              <w:lang w:val="de-DE"/>
            </w:rPr>
            <w:t>werk für Mindeststandards</w:t>
          </w:r>
          <w:r w:rsidRPr="00AA4113">
            <w:rPr>
              <w:noProof/>
              <w:lang w:val="de-DE"/>
            </w:rPr>
            <w:t xml:space="preserve"> </w:t>
          </w:r>
          <w:r w:rsidR="00E6594D">
            <w:rPr>
              <w:noProof/>
              <w:lang w:val="de-DE"/>
            </w:rPr>
            <w:t>bei</w:t>
          </w:r>
          <w:r w:rsidRPr="00AA4113">
            <w:rPr>
              <w:noProof/>
              <w:lang w:val="de-DE"/>
            </w:rPr>
            <w:t xml:space="preserve"> Interessenkonflikte</w:t>
          </w:r>
          <w:r w:rsidR="00E6594D">
            <w:rPr>
              <w:noProof/>
              <w:lang w:val="de-DE"/>
            </w:rPr>
            <w:t>n</w:t>
          </w:r>
          <w:r w:rsidRPr="00AA4113">
            <w:rPr>
              <w:noProof/>
              <w:webHidden/>
              <w:lang w:val="de-DE"/>
            </w:rPr>
            <w:tab/>
            <w:t>8</w:t>
          </w:r>
        </w:p>
        <w:p w14:paraId="0581A722" w14:textId="5FC170CA" w:rsidR="00307E69" w:rsidRPr="00AA4113" w:rsidRDefault="00307E69">
          <w:pPr>
            <w:pStyle w:val="TOC1"/>
            <w:rPr>
              <w:rFonts w:asciiTheme="minorHAnsi" w:eastAsiaTheme="minorEastAsia" w:hAnsiTheme="minorHAnsi"/>
              <w:noProof/>
              <w:kern w:val="2"/>
              <w:sz w:val="24"/>
              <w:szCs w:val="24"/>
              <w:lang w:val="de-DE" w:eastAsia="en-GB"/>
              <w14:ligatures w14:val="standardContextual"/>
            </w:rPr>
          </w:pPr>
          <w:r w:rsidRPr="00AA4113">
            <w:rPr>
              <w:noProof/>
              <w:lang w:val="de-DE"/>
            </w:rPr>
            <w:t>6.</w:t>
          </w:r>
          <w:r w:rsidRPr="00AA4113">
            <w:rPr>
              <w:rFonts w:asciiTheme="minorHAnsi" w:eastAsiaTheme="minorEastAsia" w:hAnsiTheme="minorHAnsi"/>
              <w:noProof/>
              <w:kern w:val="2"/>
              <w:sz w:val="24"/>
              <w:szCs w:val="24"/>
              <w:lang w:val="de-DE" w:eastAsia="en-GB"/>
              <w14:ligatures w14:val="standardContextual"/>
            </w:rPr>
            <w:tab/>
          </w:r>
          <w:r w:rsidRPr="00AA4113">
            <w:rPr>
              <w:noProof/>
              <w:lang w:val="de-DE"/>
            </w:rPr>
            <w:t xml:space="preserve">Richtlinien, </w:t>
          </w:r>
          <w:r w:rsidR="00D13FDC">
            <w:rPr>
              <w:noProof/>
              <w:lang w:val="de-DE"/>
            </w:rPr>
            <w:t>Weisungen</w:t>
          </w:r>
          <w:r w:rsidRPr="00AA4113">
            <w:rPr>
              <w:noProof/>
              <w:lang w:val="de-DE"/>
            </w:rPr>
            <w:t>, Systeme und Kontrollen im Zusammenhang mit Interessenkonflikten</w:t>
          </w:r>
          <w:r w:rsidRPr="00AA4113">
            <w:rPr>
              <w:noProof/>
              <w:webHidden/>
              <w:lang w:val="de-DE"/>
            </w:rPr>
            <w:tab/>
            <w:t>9</w:t>
          </w:r>
        </w:p>
        <w:p w14:paraId="59F581FE" w14:textId="4CCD2C0C" w:rsidR="00307E69" w:rsidRPr="00AA4113" w:rsidRDefault="00307E69">
          <w:pPr>
            <w:pStyle w:val="TOC2"/>
            <w:rPr>
              <w:rFonts w:asciiTheme="minorHAnsi" w:eastAsiaTheme="minorEastAsia" w:hAnsiTheme="minorHAnsi"/>
              <w:noProof/>
              <w:kern w:val="2"/>
              <w:sz w:val="24"/>
              <w:szCs w:val="24"/>
              <w:lang w:val="de-DE" w:eastAsia="en-GB"/>
              <w14:ligatures w14:val="standardContextual"/>
            </w:rPr>
          </w:pPr>
          <w:r w:rsidRPr="00AA4113">
            <w:rPr>
              <w:noProof/>
              <w:lang w:val="de-DE"/>
            </w:rPr>
            <w:t>6.1.</w:t>
          </w:r>
          <w:r w:rsidRPr="00AA4113">
            <w:rPr>
              <w:rFonts w:asciiTheme="minorHAnsi" w:eastAsiaTheme="minorEastAsia" w:hAnsiTheme="minorHAnsi"/>
              <w:noProof/>
              <w:kern w:val="2"/>
              <w:sz w:val="24"/>
              <w:szCs w:val="24"/>
              <w:lang w:val="de-DE" w:eastAsia="en-GB"/>
              <w14:ligatures w14:val="standardContextual"/>
            </w:rPr>
            <w:tab/>
          </w:r>
          <w:r w:rsidRPr="00AA4113">
            <w:rPr>
              <w:noProof/>
              <w:lang w:val="de-DE"/>
            </w:rPr>
            <w:t xml:space="preserve">Allgemeine Richtlinien, </w:t>
          </w:r>
          <w:r w:rsidR="0006270C">
            <w:rPr>
              <w:noProof/>
              <w:lang w:val="de-DE"/>
            </w:rPr>
            <w:t>Weisungen</w:t>
          </w:r>
          <w:r w:rsidRPr="00AA4113">
            <w:rPr>
              <w:noProof/>
              <w:lang w:val="de-DE"/>
            </w:rPr>
            <w:t>, Systeme und Kontrollen</w:t>
          </w:r>
          <w:r w:rsidRPr="00AA4113">
            <w:rPr>
              <w:noProof/>
              <w:webHidden/>
              <w:lang w:val="de-DE"/>
            </w:rPr>
            <w:tab/>
            <w:t>9</w:t>
          </w:r>
        </w:p>
        <w:p w14:paraId="3A88C16B" w14:textId="517B3732" w:rsidR="00307E69" w:rsidRPr="00AA4113" w:rsidRDefault="00307E69">
          <w:pPr>
            <w:pStyle w:val="TOC2"/>
            <w:rPr>
              <w:rFonts w:asciiTheme="minorHAnsi" w:eastAsiaTheme="minorEastAsia" w:hAnsiTheme="minorHAnsi"/>
              <w:noProof/>
              <w:kern w:val="2"/>
              <w:sz w:val="24"/>
              <w:szCs w:val="24"/>
              <w:lang w:val="de-DE" w:eastAsia="en-GB"/>
              <w14:ligatures w14:val="standardContextual"/>
            </w:rPr>
          </w:pPr>
          <w:r w:rsidRPr="00AA4113">
            <w:rPr>
              <w:noProof/>
              <w:lang w:val="de-DE"/>
            </w:rPr>
            <w:t>6.2.</w:t>
          </w:r>
          <w:r w:rsidRPr="00AA4113">
            <w:rPr>
              <w:rFonts w:asciiTheme="minorHAnsi" w:eastAsiaTheme="minorEastAsia" w:hAnsiTheme="minorHAnsi"/>
              <w:noProof/>
              <w:kern w:val="2"/>
              <w:sz w:val="24"/>
              <w:szCs w:val="24"/>
              <w:lang w:val="de-DE" w:eastAsia="en-GB"/>
              <w14:ligatures w14:val="standardContextual"/>
            </w:rPr>
            <w:tab/>
          </w:r>
          <w:r w:rsidRPr="00AA4113">
            <w:rPr>
              <w:noProof/>
              <w:lang w:val="de-DE"/>
            </w:rPr>
            <w:t xml:space="preserve">Richtlinien, </w:t>
          </w:r>
          <w:r w:rsidR="0006270C">
            <w:rPr>
              <w:noProof/>
              <w:lang w:val="de-DE"/>
            </w:rPr>
            <w:t>Weisungen</w:t>
          </w:r>
          <w:r w:rsidRPr="00AA4113">
            <w:rPr>
              <w:noProof/>
              <w:lang w:val="de-DE"/>
            </w:rPr>
            <w:t xml:space="preserve">, Systeme und Kontrollen im Zusammenhang mit </w:t>
          </w:r>
          <w:r w:rsidR="00824CD6">
            <w:rPr>
              <w:noProof/>
              <w:lang w:val="de-DE"/>
            </w:rPr>
            <w:t>bestimmten</w:t>
          </w:r>
          <w:r w:rsidRPr="00AA4113">
            <w:rPr>
              <w:noProof/>
              <w:lang w:val="de-DE"/>
            </w:rPr>
            <w:t xml:space="preserve"> </w:t>
          </w:r>
          <w:r w:rsidR="00E6594D">
            <w:rPr>
              <w:noProof/>
              <w:lang w:val="de-DE"/>
            </w:rPr>
            <w:t>Tätigkeiten</w:t>
          </w:r>
          <w:r w:rsidRPr="00AA4113">
            <w:rPr>
              <w:noProof/>
              <w:webHidden/>
              <w:lang w:val="de-DE"/>
            </w:rPr>
            <w:tab/>
            <w:t>10</w:t>
          </w:r>
        </w:p>
        <w:p w14:paraId="2B70FF0A" w14:textId="127FF313" w:rsidR="00307E69" w:rsidRDefault="00307E69">
          <w:pPr>
            <w:pStyle w:val="TOC1"/>
            <w:rPr>
              <w:rFonts w:asciiTheme="minorHAnsi" w:eastAsiaTheme="minorEastAsia" w:hAnsiTheme="minorHAnsi"/>
              <w:noProof/>
              <w:kern w:val="2"/>
              <w:sz w:val="24"/>
              <w:szCs w:val="24"/>
              <w:lang w:eastAsia="en-GB"/>
              <w14:ligatures w14:val="standardContextual"/>
            </w:rPr>
          </w:pPr>
          <w:r w:rsidRPr="000C16AA">
            <w:rPr>
              <w:noProof/>
            </w:rPr>
            <w:t>7.</w:t>
          </w:r>
          <w:r>
            <w:rPr>
              <w:rFonts w:asciiTheme="minorHAnsi" w:eastAsiaTheme="minorEastAsia" w:hAnsiTheme="minorHAnsi"/>
              <w:noProof/>
              <w:kern w:val="2"/>
              <w:sz w:val="24"/>
              <w:szCs w:val="24"/>
              <w:lang w:eastAsia="en-GB"/>
              <w14:ligatures w14:val="standardContextual"/>
            </w:rPr>
            <w:tab/>
          </w:r>
          <w:r w:rsidRPr="000C16AA">
            <w:rPr>
              <w:noProof/>
            </w:rPr>
            <w:t>Glossar</w:t>
          </w:r>
          <w:r>
            <w:rPr>
              <w:noProof/>
              <w:webHidden/>
            </w:rPr>
            <w:tab/>
            <w:t>12</w:t>
          </w:r>
        </w:p>
        <w:p w14:paraId="254E9C38" w14:textId="5B37F4B6" w:rsidR="00A2217E" w:rsidRDefault="00424802"/>
      </w:sdtContent>
    </w:sdt>
    <w:p w14:paraId="7F6EC6AB" w14:textId="77777777" w:rsidR="00921C96" w:rsidRDefault="00921C96">
      <w:pPr>
        <w:spacing w:before="0" w:after="160"/>
      </w:pPr>
      <w:r>
        <w:br w:type="page"/>
      </w:r>
    </w:p>
    <w:p w14:paraId="57C87825" w14:textId="62705997" w:rsidR="00E725C7" w:rsidRPr="002E1DBA" w:rsidRDefault="009F26FA" w:rsidP="006537E5">
      <w:pPr>
        <w:pStyle w:val="Heading1"/>
      </w:pPr>
      <w:proofErr w:type="spellStart"/>
      <w:r>
        <w:lastRenderedPageBreak/>
        <w:t>Geltungsbereich</w:t>
      </w:r>
      <w:proofErr w:type="spellEnd"/>
    </w:p>
    <w:p w14:paraId="40B5FE2E" w14:textId="2B5CCA0A" w:rsidR="00A915C3" w:rsidRPr="00AA4113" w:rsidRDefault="003E69D2" w:rsidP="00A915C3">
      <w:pPr>
        <w:rPr>
          <w:lang w:val="de-DE"/>
        </w:rPr>
      </w:pPr>
      <w:r w:rsidRPr="00AA4113">
        <w:rPr>
          <w:lang w:val="de-DE"/>
        </w:rPr>
        <w:t xml:space="preserve">Der Kodex legt die Regelungen der Bank im Zusammenhang mit der Identifizierung, Dokumentation, Eskalation und </w:t>
      </w:r>
      <w:r w:rsidR="00E541BE">
        <w:rPr>
          <w:lang w:val="de-DE"/>
        </w:rPr>
        <w:t>dem Management</w:t>
      </w:r>
      <w:r w:rsidRPr="00AA4113">
        <w:rPr>
          <w:lang w:val="de-DE"/>
        </w:rPr>
        <w:t xml:space="preserve"> von Interessenkonflikten fest, einschließlich </w:t>
      </w:r>
      <w:r w:rsidR="00E541BE">
        <w:rPr>
          <w:lang w:val="de-DE"/>
        </w:rPr>
        <w:t>solcher Interessenkonflikte</w:t>
      </w:r>
      <w:r w:rsidRPr="00AA4113">
        <w:rPr>
          <w:lang w:val="de-DE"/>
        </w:rPr>
        <w:t xml:space="preserve">, </w:t>
      </w:r>
      <w:r w:rsidR="00E541BE">
        <w:rPr>
          <w:lang w:val="de-DE"/>
        </w:rPr>
        <w:t>die</w:t>
      </w:r>
      <w:r w:rsidRPr="00AA4113">
        <w:rPr>
          <w:lang w:val="de-DE"/>
        </w:rPr>
        <w:t xml:space="preserve"> im Rahmen des MiFID-Geschäfts auftreten, und spiegelt die </w:t>
      </w:r>
      <w:r w:rsidR="00E541BE">
        <w:rPr>
          <w:lang w:val="de-DE"/>
        </w:rPr>
        <w:t xml:space="preserve">diesbezüglichen </w:t>
      </w:r>
      <w:r w:rsidRPr="00AA4113">
        <w:rPr>
          <w:lang w:val="de-DE"/>
        </w:rPr>
        <w:t>Verantwortlichkeiten der Mitarbeite</w:t>
      </w:r>
      <w:r w:rsidR="00E541BE">
        <w:rPr>
          <w:lang w:val="de-DE"/>
        </w:rPr>
        <w:t>nden</w:t>
      </w:r>
      <w:r w:rsidRPr="00AA4113">
        <w:rPr>
          <w:lang w:val="de-DE"/>
        </w:rPr>
        <w:t xml:space="preserve"> der Deutschen Bank wider.</w:t>
      </w:r>
    </w:p>
    <w:p w14:paraId="0CBB8919" w14:textId="627B47A6" w:rsidR="00173C5A" w:rsidRPr="00AA4113" w:rsidRDefault="00733D2C" w:rsidP="00173C5A">
      <w:pPr>
        <w:rPr>
          <w:lang w:val="de-DE"/>
        </w:rPr>
      </w:pPr>
      <w:r w:rsidRPr="00AA4113">
        <w:rPr>
          <w:lang w:val="de-DE"/>
        </w:rPr>
        <w:t>Großgeschriebene Begriffe haben die Bedeutung, die ihnen im Glossar zugeschrieben wird.</w:t>
      </w:r>
    </w:p>
    <w:p w14:paraId="11873071" w14:textId="133126C5" w:rsidR="000B1668" w:rsidRDefault="00D93770" w:rsidP="006537E5">
      <w:pPr>
        <w:pStyle w:val="Heading1"/>
      </w:pPr>
      <w:bookmarkStart w:id="0" w:name="_Toc126712011"/>
      <w:bookmarkStart w:id="1" w:name="_Toc211502432"/>
      <w:r>
        <w:t xml:space="preserve">Was </w:t>
      </w:r>
      <w:proofErr w:type="spellStart"/>
      <w:r>
        <w:t>sind</w:t>
      </w:r>
      <w:proofErr w:type="spellEnd"/>
      <w:r>
        <w:t xml:space="preserve"> </w:t>
      </w:r>
      <w:proofErr w:type="spellStart"/>
      <w:r>
        <w:t>Interessenkonflikte</w:t>
      </w:r>
      <w:proofErr w:type="spellEnd"/>
      <w:r>
        <w:t>?</w:t>
      </w:r>
      <w:bookmarkEnd w:id="0"/>
      <w:bookmarkEnd w:id="1"/>
    </w:p>
    <w:p w14:paraId="13552AD0" w14:textId="5D8A2ACD" w:rsidR="00D93770" w:rsidRPr="00AA4113" w:rsidRDefault="003E69D2" w:rsidP="00D93770">
      <w:pPr>
        <w:rPr>
          <w:lang w:val="de-DE"/>
        </w:rPr>
      </w:pPr>
      <w:r w:rsidRPr="00AA4113">
        <w:rPr>
          <w:lang w:val="de-DE"/>
        </w:rPr>
        <w:t xml:space="preserve">Ein Interessenkonflikt ist eine Situation, in der eine oder mehrere </w:t>
      </w:r>
      <w:r w:rsidR="00C70DE6">
        <w:rPr>
          <w:lang w:val="de-DE"/>
        </w:rPr>
        <w:t xml:space="preserve">natürliche oder juristische </w:t>
      </w:r>
      <w:r w:rsidRPr="00AA4113">
        <w:rPr>
          <w:lang w:val="de-DE"/>
        </w:rPr>
        <w:t xml:space="preserve">Personen konkurrierende Interessen haben und die </w:t>
      </w:r>
      <w:r w:rsidR="00E5395C">
        <w:rPr>
          <w:lang w:val="de-DE"/>
        </w:rPr>
        <w:t>Verfolgung</w:t>
      </w:r>
      <w:r w:rsidRPr="00AA4113">
        <w:rPr>
          <w:lang w:val="de-DE"/>
        </w:rPr>
        <w:t xml:space="preserve"> </w:t>
      </w:r>
      <w:r w:rsidR="00E5395C">
        <w:rPr>
          <w:lang w:val="de-DE"/>
        </w:rPr>
        <w:t xml:space="preserve">des </w:t>
      </w:r>
      <w:r w:rsidRPr="00AA4113">
        <w:rPr>
          <w:lang w:val="de-DE"/>
        </w:rPr>
        <w:t>eine</w:t>
      </w:r>
      <w:r w:rsidR="00E5395C">
        <w:rPr>
          <w:lang w:val="de-DE"/>
        </w:rPr>
        <w:t>n</w:t>
      </w:r>
      <w:r w:rsidRPr="00AA4113">
        <w:rPr>
          <w:lang w:val="de-DE"/>
        </w:rPr>
        <w:t xml:space="preserve"> Interesses </w:t>
      </w:r>
      <w:r w:rsidR="00E5395C">
        <w:rPr>
          <w:lang w:val="de-DE"/>
        </w:rPr>
        <w:t xml:space="preserve">eine Schädigung eines </w:t>
      </w:r>
      <w:r w:rsidRPr="00AA4113">
        <w:rPr>
          <w:lang w:val="de-DE"/>
        </w:rPr>
        <w:t xml:space="preserve">anderen </w:t>
      </w:r>
      <w:r w:rsidR="00E5395C">
        <w:rPr>
          <w:lang w:val="de-DE"/>
        </w:rPr>
        <w:t>Interesses bedeuten könnte</w:t>
      </w:r>
      <w:r w:rsidRPr="00AA4113">
        <w:rPr>
          <w:lang w:val="de-DE"/>
        </w:rPr>
        <w:t xml:space="preserve">. Dieser Kodex gilt </w:t>
      </w:r>
      <w:r w:rsidR="00E5395C">
        <w:rPr>
          <w:lang w:val="de-DE"/>
        </w:rPr>
        <w:t>in dem Umfang</w:t>
      </w:r>
      <w:r w:rsidRPr="00AA4113">
        <w:rPr>
          <w:lang w:val="de-DE"/>
        </w:rPr>
        <w:t xml:space="preserve">, </w:t>
      </w:r>
      <w:r w:rsidR="00E5395C">
        <w:rPr>
          <w:lang w:val="de-DE"/>
        </w:rPr>
        <w:t xml:space="preserve">in dem </w:t>
      </w:r>
      <w:r w:rsidRPr="00AA4113">
        <w:rPr>
          <w:lang w:val="de-DE"/>
        </w:rPr>
        <w:t>ein Interessenkonflikt</w:t>
      </w:r>
      <w:r w:rsidR="00E5395C">
        <w:rPr>
          <w:lang w:val="de-DE"/>
        </w:rPr>
        <w:t xml:space="preserve"> zu dem Risiko führt, dass einer oder mehrerer der folgenden Fälle </w:t>
      </w:r>
      <w:proofErr w:type="spellStart"/>
      <w:proofErr w:type="gramStart"/>
      <w:r w:rsidR="00E5395C">
        <w:rPr>
          <w:lang w:val="de-DE"/>
        </w:rPr>
        <w:t>eintritt</w:t>
      </w:r>
      <w:proofErr w:type="spellEnd"/>
      <w:r w:rsidRPr="00AA4113">
        <w:rPr>
          <w:lang w:val="de-DE"/>
        </w:rPr>
        <w:t xml:space="preserve"> :</w:t>
      </w:r>
      <w:proofErr w:type="gramEnd"/>
      <w:r w:rsidRPr="00AA4113">
        <w:rPr>
          <w:lang w:val="de-DE"/>
        </w:rPr>
        <w:t xml:space="preserve"> </w:t>
      </w:r>
    </w:p>
    <w:p w14:paraId="45581AAB" w14:textId="5E33D614" w:rsidR="00D93770" w:rsidRPr="00AA4113" w:rsidRDefault="00D93770" w:rsidP="006878FF">
      <w:pPr>
        <w:pStyle w:val="ListParagraph"/>
        <w:numPr>
          <w:ilvl w:val="0"/>
          <w:numId w:val="6"/>
        </w:numPr>
        <w:rPr>
          <w:lang w:val="de-DE"/>
        </w:rPr>
      </w:pPr>
      <w:r w:rsidRPr="00AA4113">
        <w:rPr>
          <w:lang w:val="de-DE"/>
        </w:rPr>
        <w:t>die Bank und/oder ein Mitarbeiter</w:t>
      </w:r>
      <w:r w:rsidR="003F5EF4">
        <w:rPr>
          <w:lang w:val="de-DE"/>
        </w:rPr>
        <w:t xml:space="preserve"> erfüllt gesetzliche oder </w:t>
      </w:r>
      <w:r w:rsidR="00AC733D">
        <w:rPr>
          <w:lang w:val="de-DE"/>
        </w:rPr>
        <w:t>aufsichts</w:t>
      </w:r>
      <w:r w:rsidRPr="00AA4113">
        <w:rPr>
          <w:lang w:val="de-DE"/>
        </w:rPr>
        <w:t>rechtliche Verpflichtungen nicht;</w:t>
      </w:r>
    </w:p>
    <w:p w14:paraId="6003F94C" w14:textId="16F75B59" w:rsidR="00D93770" w:rsidRPr="00AA4113" w:rsidRDefault="00D93770" w:rsidP="006878FF">
      <w:pPr>
        <w:pStyle w:val="ListParagraph"/>
        <w:numPr>
          <w:ilvl w:val="0"/>
          <w:numId w:val="6"/>
        </w:numPr>
        <w:rPr>
          <w:lang w:val="de-DE"/>
        </w:rPr>
      </w:pPr>
      <w:r w:rsidRPr="00AA4113">
        <w:rPr>
          <w:lang w:val="de-DE"/>
        </w:rPr>
        <w:t>die Bank und/oder ein Mitarbeiter</w:t>
      </w:r>
      <w:r w:rsidR="00AC733D">
        <w:rPr>
          <w:lang w:val="de-DE"/>
        </w:rPr>
        <w:t xml:space="preserve"> erfüllt </w:t>
      </w:r>
      <w:r w:rsidRPr="00AA4113">
        <w:rPr>
          <w:lang w:val="de-DE"/>
        </w:rPr>
        <w:t xml:space="preserve">eine </w:t>
      </w:r>
      <w:r w:rsidR="002B12C1">
        <w:rPr>
          <w:lang w:val="de-DE"/>
        </w:rPr>
        <w:t>Treue</w:t>
      </w:r>
      <w:r w:rsidRPr="00AA4113">
        <w:rPr>
          <w:lang w:val="de-DE"/>
        </w:rPr>
        <w:t>pflicht</w:t>
      </w:r>
      <w:r w:rsidR="00AC733D">
        <w:rPr>
          <w:lang w:val="de-DE"/>
        </w:rPr>
        <w:t xml:space="preserve"> nicht, die </w:t>
      </w:r>
      <w:r w:rsidRPr="00AA4113">
        <w:rPr>
          <w:lang w:val="de-DE"/>
        </w:rPr>
        <w:t xml:space="preserve">einer anderen </w:t>
      </w:r>
      <w:r w:rsidR="00AC733D">
        <w:rPr>
          <w:lang w:val="de-DE"/>
        </w:rPr>
        <w:t xml:space="preserve">natürlichen oder juristischen </w:t>
      </w:r>
      <w:r w:rsidRPr="00AA4113">
        <w:rPr>
          <w:lang w:val="de-DE"/>
        </w:rPr>
        <w:t xml:space="preserve">Person wie </w:t>
      </w:r>
      <w:r w:rsidR="00AC733D">
        <w:rPr>
          <w:lang w:val="de-DE"/>
        </w:rPr>
        <w:t xml:space="preserve">etwa </w:t>
      </w:r>
      <w:r w:rsidRPr="00AA4113">
        <w:rPr>
          <w:lang w:val="de-DE"/>
        </w:rPr>
        <w:t>einem Kunde</w:t>
      </w:r>
      <w:r w:rsidR="00AC733D">
        <w:rPr>
          <w:lang w:val="de-DE"/>
        </w:rPr>
        <w:t>n geschuldet wird</w:t>
      </w:r>
      <w:r w:rsidRPr="00AA4113">
        <w:rPr>
          <w:lang w:val="de-DE"/>
        </w:rPr>
        <w:t>;</w:t>
      </w:r>
    </w:p>
    <w:p w14:paraId="137FB706" w14:textId="12EA406C" w:rsidR="00D93770" w:rsidRPr="00AA4113" w:rsidRDefault="00D93770" w:rsidP="006878FF">
      <w:pPr>
        <w:pStyle w:val="ListParagraph"/>
        <w:numPr>
          <w:ilvl w:val="0"/>
          <w:numId w:val="6"/>
        </w:numPr>
        <w:rPr>
          <w:lang w:val="de-DE"/>
        </w:rPr>
      </w:pPr>
      <w:r w:rsidRPr="00AA4113">
        <w:rPr>
          <w:lang w:val="de-DE"/>
        </w:rPr>
        <w:t xml:space="preserve">das berufliche Urteilsvermögen </w:t>
      </w:r>
      <w:r w:rsidR="002B12C1">
        <w:rPr>
          <w:lang w:val="de-DE"/>
        </w:rPr>
        <w:t>und</w:t>
      </w:r>
      <w:r w:rsidRPr="00AA4113">
        <w:rPr>
          <w:lang w:val="de-DE"/>
        </w:rPr>
        <w:t xml:space="preserve"> die Objektivität eines Mitarbeiters </w:t>
      </w:r>
      <w:r w:rsidR="002B12C1">
        <w:rPr>
          <w:lang w:val="de-DE"/>
        </w:rPr>
        <w:t xml:space="preserve">ist </w:t>
      </w:r>
      <w:r w:rsidRPr="00AA4113">
        <w:rPr>
          <w:lang w:val="de-DE"/>
        </w:rPr>
        <w:t xml:space="preserve">beeinträchtigt und/oder </w:t>
      </w:r>
      <w:r w:rsidR="002B12C1">
        <w:rPr>
          <w:lang w:val="de-DE"/>
        </w:rPr>
        <w:t xml:space="preserve">behindert </w:t>
      </w:r>
      <w:r w:rsidRPr="00AA4113">
        <w:rPr>
          <w:lang w:val="de-DE"/>
        </w:rPr>
        <w:t xml:space="preserve">die ordnungsgemäße </w:t>
      </w:r>
      <w:r w:rsidR="002B12C1">
        <w:rPr>
          <w:lang w:val="de-DE"/>
        </w:rPr>
        <w:t>Erfüllung</w:t>
      </w:r>
      <w:r w:rsidRPr="00AA4113">
        <w:rPr>
          <w:lang w:val="de-DE"/>
        </w:rPr>
        <w:t xml:space="preserve"> seiner </w:t>
      </w:r>
      <w:r w:rsidR="002B12C1">
        <w:rPr>
          <w:lang w:val="de-DE"/>
        </w:rPr>
        <w:t>Pflichten</w:t>
      </w:r>
      <w:r w:rsidRPr="00AA4113">
        <w:rPr>
          <w:lang w:val="de-DE"/>
        </w:rPr>
        <w:t xml:space="preserve"> und Verantwortlichkeiten; </w:t>
      </w:r>
    </w:p>
    <w:p w14:paraId="259D0F90" w14:textId="573E52D5" w:rsidR="00D93770" w:rsidRPr="00AA4113" w:rsidRDefault="00D93770" w:rsidP="006878FF">
      <w:pPr>
        <w:pStyle w:val="ListParagraph"/>
        <w:numPr>
          <w:ilvl w:val="0"/>
          <w:numId w:val="6"/>
        </w:numPr>
        <w:rPr>
          <w:lang w:val="de-DE"/>
        </w:rPr>
      </w:pPr>
      <w:r w:rsidRPr="00AA4113">
        <w:rPr>
          <w:lang w:val="de-DE"/>
        </w:rPr>
        <w:t>ein Mitarbeiter</w:t>
      </w:r>
      <w:r w:rsidR="002B12C1">
        <w:rPr>
          <w:lang w:val="de-DE"/>
        </w:rPr>
        <w:t xml:space="preserve"> verhält </w:t>
      </w:r>
      <w:r w:rsidRPr="00AA4113">
        <w:rPr>
          <w:lang w:val="de-DE"/>
        </w:rPr>
        <w:t>sich unethisch; und/oder</w:t>
      </w:r>
    </w:p>
    <w:p w14:paraId="156ACB80" w14:textId="46FEBFC9" w:rsidR="00D93770" w:rsidRPr="00AA4113" w:rsidRDefault="00D93770" w:rsidP="006878FF">
      <w:pPr>
        <w:pStyle w:val="ListParagraph"/>
        <w:numPr>
          <w:ilvl w:val="0"/>
          <w:numId w:val="6"/>
        </w:numPr>
        <w:rPr>
          <w:lang w:val="de-DE"/>
        </w:rPr>
      </w:pPr>
      <w:r w:rsidRPr="00AA4113">
        <w:rPr>
          <w:lang w:val="de-DE"/>
        </w:rPr>
        <w:t>die Bank er</w:t>
      </w:r>
      <w:r w:rsidR="002B12C1">
        <w:rPr>
          <w:lang w:val="de-DE"/>
        </w:rPr>
        <w:t>langt</w:t>
      </w:r>
      <w:r w:rsidRPr="00AA4113">
        <w:rPr>
          <w:lang w:val="de-DE"/>
        </w:rPr>
        <w:t xml:space="preserve"> einen un</w:t>
      </w:r>
      <w:r w:rsidR="002B12C1">
        <w:rPr>
          <w:lang w:val="de-DE"/>
        </w:rPr>
        <w:t>zulässigen</w:t>
      </w:r>
      <w:r w:rsidRPr="00AA4113">
        <w:rPr>
          <w:lang w:val="de-DE"/>
        </w:rPr>
        <w:t xml:space="preserve"> Vorteil oder eine </w:t>
      </w:r>
      <w:r w:rsidR="002B12C1">
        <w:rPr>
          <w:lang w:val="de-DE"/>
        </w:rPr>
        <w:t xml:space="preserve">unangemessene </w:t>
      </w:r>
      <w:r w:rsidRPr="00AA4113">
        <w:rPr>
          <w:lang w:val="de-DE"/>
        </w:rPr>
        <w:t xml:space="preserve">Behandlung oder </w:t>
      </w:r>
      <w:r w:rsidR="002B12C1">
        <w:rPr>
          <w:lang w:val="de-DE"/>
        </w:rPr>
        <w:t>dies erweckt</w:t>
      </w:r>
      <w:r w:rsidRPr="00AA4113">
        <w:rPr>
          <w:lang w:val="de-DE"/>
        </w:rPr>
        <w:t xml:space="preserve"> den Anschein </w:t>
      </w:r>
      <w:r w:rsidR="002B12C1">
        <w:rPr>
          <w:lang w:val="de-DE"/>
        </w:rPr>
        <w:t xml:space="preserve">der </w:t>
      </w:r>
      <w:r w:rsidRPr="00AA4113">
        <w:rPr>
          <w:lang w:val="de-DE"/>
        </w:rPr>
        <w:t>Un</w:t>
      </w:r>
      <w:r w:rsidR="002B12C1">
        <w:rPr>
          <w:lang w:val="de-DE"/>
        </w:rPr>
        <w:t>zulässigkeit</w:t>
      </w:r>
      <w:r w:rsidRPr="00AA4113">
        <w:rPr>
          <w:lang w:val="de-DE"/>
        </w:rPr>
        <w:t xml:space="preserve"> und </w:t>
      </w:r>
      <w:r w:rsidR="002B12C1">
        <w:rPr>
          <w:lang w:val="de-DE"/>
        </w:rPr>
        <w:t xml:space="preserve">führt zu einem </w:t>
      </w:r>
      <w:r w:rsidRPr="00AA4113">
        <w:rPr>
          <w:lang w:val="de-DE"/>
        </w:rPr>
        <w:t>Reputationssch</w:t>
      </w:r>
      <w:r w:rsidR="002B12C1">
        <w:rPr>
          <w:lang w:val="de-DE"/>
        </w:rPr>
        <w:t>a</w:t>
      </w:r>
      <w:r w:rsidRPr="00AA4113">
        <w:rPr>
          <w:lang w:val="de-DE"/>
        </w:rPr>
        <w:t xml:space="preserve">den, einschließlich der Art und Weise, wie Geschäfte an oder durch die Bank vergeben werden. </w:t>
      </w:r>
    </w:p>
    <w:p w14:paraId="3D0DAC37" w14:textId="7A07E4CF" w:rsidR="00D93770" w:rsidRPr="00AA4113" w:rsidRDefault="00D93770" w:rsidP="00D93770">
      <w:pPr>
        <w:rPr>
          <w:lang w:val="de-DE"/>
        </w:rPr>
      </w:pPr>
      <w:r w:rsidRPr="00AA4113">
        <w:rPr>
          <w:lang w:val="de-DE"/>
        </w:rPr>
        <w:t xml:space="preserve">Ein Interessenkonflikt umfasst sowohl einen tatsächlichen Interessenkonflikt (d. h. einen </w:t>
      </w:r>
      <w:r w:rsidR="00FF1FEB">
        <w:rPr>
          <w:lang w:val="de-DE"/>
        </w:rPr>
        <w:t xml:space="preserve">bereits </w:t>
      </w:r>
      <w:r w:rsidRPr="00AA4113">
        <w:rPr>
          <w:lang w:val="de-DE"/>
        </w:rPr>
        <w:t xml:space="preserve">entstandenen Interessenkonflikt) als auch einen potenziellen Interessenkonflikt (d. h. einen Interessenkonflikt, der </w:t>
      </w:r>
      <w:r w:rsidR="00FF1FEB">
        <w:rPr>
          <w:lang w:val="de-DE"/>
        </w:rPr>
        <w:t xml:space="preserve">bei Vorliegen bestimmter Sachverhalte und Umstände </w:t>
      </w:r>
      <w:r w:rsidRPr="00AA4113">
        <w:rPr>
          <w:lang w:val="de-DE"/>
        </w:rPr>
        <w:t>entstehen k</w:t>
      </w:r>
      <w:r w:rsidR="00FF1FEB">
        <w:rPr>
          <w:lang w:val="de-DE"/>
        </w:rPr>
        <w:t>önnte</w:t>
      </w:r>
      <w:r w:rsidRPr="00AA4113">
        <w:rPr>
          <w:lang w:val="de-DE"/>
        </w:rPr>
        <w:t xml:space="preserve">). </w:t>
      </w:r>
      <w:r w:rsidR="00FF1FEB">
        <w:rPr>
          <w:lang w:val="de-DE"/>
        </w:rPr>
        <w:t xml:space="preserve">Er beinhaltet ferner einen wahrgenommenen </w:t>
      </w:r>
      <w:r w:rsidRPr="00AA4113">
        <w:rPr>
          <w:lang w:val="de-DE"/>
        </w:rPr>
        <w:t>Interessenkonflikt</w:t>
      </w:r>
      <w:r w:rsidR="00FF1FEB">
        <w:rPr>
          <w:lang w:val="de-DE"/>
        </w:rPr>
        <w:t xml:space="preserve"> (d.h. eine Situation, in der ein </w:t>
      </w:r>
      <w:r w:rsidRPr="00AA4113">
        <w:rPr>
          <w:lang w:val="de-DE"/>
        </w:rPr>
        <w:t xml:space="preserve">Interessenkonflikt </w:t>
      </w:r>
      <w:r w:rsidR="00FF1FEB">
        <w:rPr>
          <w:lang w:val="de-DE"/>
        </w:rPr>
        <w:t xml:space="preserve">empfunden werden kann), auch wenn tatsächlich kein Interessenkonflikt </w:t>
      </w:r>
      <w:r w:rsidRPr="00AA4113">
        <w:rPr>
          <w:lang w:val="de-DE"/>
        </w:rPr>
        <w:t xml:space="preserve">besteht. </w:t>
      </w:r>
    </w:p>
    <w:p w14:paraId="50949518" w14:textId="156E1194" w:rsidR="00D93770" w:rsidRPr="00AA4113" w:rsidRDefault="00D93770" w:rsidP="00D93770">
      <w:pPr>
        <w:rPr>
          <w:lang w:val="de-DE"/>
        </w:rPr>
      </w:pPr>
      <w:r w:rsidRPr="00AA4113">
        <w:rPr>
          <w:lang w:val="de-DE"/>
        </w:rPr>
        <w:t xml:space="preserve">Bestimmte Interessenkonflikte </w:t>
      </w:r>
      <w:r w:rsidR="005C6C81">
        <w:rPr>
          <w:lang w:val="de-DE"/>
        </w:rPr>
        <w:t>bestehen dauerhaft</w:t>
      </w:r>
      <w:r w:rsidRPr="00AA4113">
        <w:rPr>
          <w:lang w:val="de-DE"/>
        </w:rPr>
        <w:t xml:space="preserve"> und müssen fortlaufend </w:t>
      </w:r>
      <w:r w:rsidR="005C6C81">
        <w:rPr>
          <w:lang w:val="de-DE"/>
        </w:rPr>
        <w:t>bewältigt</w:t>
      </w:r>
      <w:r w:rsidRPr="00AA4113">
        <w:rPr>
          <w:lang w:val="de-DE"/>
        </w:rPr>
        <w:t xml:space="preserve"> werden, während andere im Zusammenhang mit einem einzelnen Ereignis (z. B. einer Transaktion) auftreten können und in der Regel durch einmalige Maßnahmen </w:t>
      </w:r>
      <w:r w:rsidR="005C6C81">
        <w:rPr>
          <w:lang w:val="de-DE"/>
        </w:rPr>
        <w:t>bewältigt</w:t>
      </w:r>
      <w:r w:rsidRPr="00AA4113">
        <w:rPr>
          <w:lang w:val="de-DE"/>
        </w:rPr>
        <w:t xml:space="preserve"> werden können.</w:t>
      </w:r>
    </w:p>
    <w:p w14:paraId="6F288EC3" w14:textId="353B2281" w:rsidR="00D93770" w:rsidRPr="00AA4113" w:rsidRDefault="00B11009" w:rsidP="00D93770">
      <w:pPr>
        <w:rPr>
          <w:lang w:val="de-DE"/>
        </w:rPr>
      </w:pPr>
      <w:r w:rsidRPr="00AA4113">
        <w:rPr>
          <w:lang w:val="de-DE"/>
        </w:rPr>
        <w:t xml:space="preserve">Das Versäumnis, Interessenkonflikte zu identifizieren und angemessen zu </w:t>
      </w:r>
      <w:r w:rsidR="00D83FD7">
        <w:rPr>
          <w:lang w:val="de-DE"/>
        </w:rPr>
        <w:t>handhaben</w:t>
      </w:r>
      <w:r w:rsidRPr="00AA4113">
        <w:rPr>
          <w:lang w:val="de-DE"/>
        </w:rPr>
        <w:t xml:space="preserve">, kann zu unangemessenen oder </w:t>
      </w:r>
      <w:r w:rsidR="00D83FD7">
        <w:rPr>
          <w:lang w:val="de-DE"/>
        </w:rPr>
        <w:t>nachteiligen Konsequenzen</w:t>
      </w:r>
      <w:r w:rsidRPr="00AA4113">
        <w:rPr>
          <w:lang w:val="de-DE"/>
        </w:rPr>
        <w:t xml:space="preserve"> für Kunden, die Bank und </w:t>
      </w:r>
      <w:r w:rsidR="00D83FD7">
        <w:rPr>
          <w:lang w:val="de-DE"/>
        </w:rPr>
        <w:t>ihre</w:t>
      </w:r>
      <w:r w:rsidRPr="00AA4113">
        <w:rPr>
          <w:lang w:val="de-DE"/>
        </w:rPr>
        <w:t xml:space="preserve"> Mitarbeite</w:t>
      </w:r>
      <w:r w:rsidR="00D83FD7">
        <w:rPr>
          <w:lang w:val="de-DE"/>
        </w:rPr>
        <w:t>nden</w:t>
      </w:r>
      <w:r w:rsidRPr="00AA4113">
        <w:rPr>
          <w:lang w:val="de-DE"/>
        </w:rPr>
        <w:t xml:space="preserve"> führen, wie etwa Reputationsschäden, Schäden an Kundenbeziehungen und Verlust von Kundengeschäften, regulatorische Sanktionen und Risiko von Rechtsstreitigkeiten. Zur Unterstützung der Identifizierung von Interessenkonflikten finden Sie im Folgenden nicht-vollständige Listen von (i) Beziehungen, in denen Interessenkonflikte auftreten können, und (ii) Szenarien von Interessenkonflikten.</w:t>
      </w:r>
    </w:p>
    <w:p w14:paraId="78CDF3F6" w14:textId="4E5440EC" w:rsidR="00D93770" w:rsidRPr="00AA4113" w:rsidRDefault="00D93770" w:rsidP="00484CAC">
      <w:pPr>
        <w:pStyle w:val="Heading2"/>
        <w:rPr>
          <w:lang w:val="de-DE"/>
        </w:rPr>
      </w:pPr>
      <w:bookmarkStart w:id="2" w:name="_Toc126708370"/>
      <w:bookmarkStart w:id="3" w:name="_Toc126712021"/>
      <w:bookmarkStart w:id="4" w:name="_Toc211502433"/>
      <w:bookmarkStart w:id="5" w:name="_Toc126712012"/>
      <w:r w:rsidRPr="00AA4113">
        <w:rPr>
          <w:lang w:val="de-DE"/>
        </w:rPr>
        <w:t xml:space="preserve">Beziehungen, die zu Interessenkonflikten führen (nicht </w:t>
      </w:r>
      <w:r w:rsidR="00577467">
        <w:rPr>
          <w:lang w:val="de-DE"/>
        </w:rPr>
        <w:t>vollständige Aufstellung</w:t>
      </w:r>
      <w:r w:rsidRPr="00AA4113">
        <w:rPr>
          <w:lang w:val="de-DE"/>
        </w:rPr>
        <w:t>)</w:t>
      </w:r>
      <w:bookmarkEnd w:id="2"/>
      <w:bookmarkEnd w:id="3"/>
      <w:bookmarkEnd w:id="4"/>
    </w:p>
    <w:p w14:paraId="101526BF" w14:textId="1EA22CAC" w:rsidR="00D93770" w:rsidRPr="00577467" w:rsidRDefault="00D93770" w:rsidP="00D93770">
      <w:pPr>
        <w:rPr>
          <w:lang w:val="de-DE"/>
        </w:rPr>
      </w:pPr>
      <w:r w:rsidRPr="00AA4113">
        <w:rPr>
          <w:lang w:val="de-DE"/>
        </w:rPr>
        <w:t xml:space="preserve">Interessenkonflikte entstehen in </w:t>
      </w:r>
      <w:r w:rsidR="00577467">
        <w:rPr>
          <w:lang w:val="de-DE"/>
        </w:rPr>
        <w:t>einer Vielzahl von</w:t>
      </w:r>
      <w:r w:rsidRPr="00AA4113">
        <w:rPr>
          <w:lang w:val="de-DE"/>
        </w:rPr>
        <w:t xml:space="preserve"> Beziehungen, die oft eng miteinander verbunden sind und sich überschneiden können. </w:t>
      </w:r>
      <w:r w:rsidRPr="00577467">
        <w:rPr>
          <w:lang w:val="de-DE"/>
        </w:rPr>
        <w:t xml:space="preserve">Dazu gehören Interessenkonflikte, die </w:t>
      </w:r>
      <w:r w:rsidR="00577467">
        <w:rPr>
          <w:lang w:val="de-DE"/>
        </w:rPr>
        <w:t xml:space="preserve">entstehen </w:t>
      </w:r>
      <w:r w:rsidRPr="00577467">
        <w:rPr>
          <w:lang w:val="de-DE"/>
        </w:rPr>
        <w:t>zwischen:</w:t>
      </w:r>
    </w:p>
    <w:p w14:paraId="167C22F7" w14:textId="68CB25BA" w:rsidR="00D93770" w:rsidRPr="00AA4113" w:rsidRDefault="00D93770" w:rsidP="006878FF">
      <w:pPr>
        <w:numPr>
          <w:ilvl w:val="0"/>
          <w:numId w:val="5"/>
        </w:numPr>
        <w:spacing w:before="60" w:after="60"/>
        <w:ind w:left="714" w:hanging="357"/>
        <w:rPr>
          <w:lang w:val="de-DE"/>
        </w:rPr>
      </w:pPr>
      <w:r w:rsidRPr="00AA4113">
        <w:rPr>
          <w:lang w:val="de-DE"/>
        </w:rPr>
        <w:t>eine</w:t>
      </w:r>
      <w:r w:rsidR="00577467">
        <w:rPr>
          <w:lang w:val="de-DE"/>
        </w:rPr>
        <w:t>m</w:t>
      </w:r>
      <w:r w:rsidRPr="00AA4113">
        <w:rPr>
          <w:lang w:val="de-DE"/>
        </w:rPr>
        <w:t xml:space="preserve"> Kunden und d</w:t>
      </w:r>
      <w:r w:rsidR="009A4799">
        <w:rPr>
          <w:lang w:val="de-DE"/>
        </w:rPr>
        <w:t>er</w:t>
      </w:r>
      <w:r w:rsidRPr="00AA4113">
        <w:rPr>
          <w:lang w:val="de-DE"/>
        </w:rPr>
        <w:t xml:space="preserve"> Bank, eine</w:t>
      </w:r>
      <w:r w:rsidR="009A4799">
        <w:rPr>
          <w:lang w:val="de-DE"/>
        </w:rPr>
        <w:t>m</w:t>
      </w:r>
      <w:r w:rsidRPr="00AA4113">
        <w:rPr>
          <w:lang w:val="de-DE"/>
        </w:rPr>
        <w:t xml:space="preserve"> Mitarbeiter oder eine</w:t>
      </w:r>
      <w:r w:rsidR="009A4799">
        <w:rPr>
          <w:lang w:val="de-DE"/>
        </w:rPr>
        <w:t>m</w:t>
      </w:r>
      <w:r w:rsidRPr="00AA4113">
        <w:rPr>
          <w:lang w:val="de-DE"/>
        </w:rPr>
        <w:t xml:space="preserve"> Vertreter eines Dritten; </w:t>
      </w:r>
    </w:p>
    <w:p w14:paraId="33560C56" w14:textId="648BC847" w:rsidR="00D93770" w:rsidRPr="00AA4113" w:rsidRDefault="00D93770" w:rsidP="006878FF">
      <w:pPr>
        <w:numPr>
          <w:ilvl w:val="0"/>
          <w:numId w:val="5"/>
        </w:numPr>
        <w:spacing w:before="60" w:after="60"/>
        <w:ind w:left="714" w:hanging="357"/>
        <w:rPr>
          <w:lang w:val="de-DE"/>
        </w:rPr>
      </w:pPr>
      <w:r w:rsidRPr="00AA4113">
        <w:rPr>
          <w:lang w:val="de-DE"/>
        </w:rPr>
        <w:lastRenderedPageBreak/>
        <w:t>zwei oder mehr</w:t>
      </w:r>
      <w:r w:rsidR="009A4799">
        <w:rPr>
          <w:lang w:val="de-DE"/>
        </w:rPr>
        <w:t>eren</w:t>
      </w:r>
      <w:r w:rsidRPr="00AA4113">
        <w:rPr>
          <w:lang w:val="de-DE"/>
        </w:rPr>
        <w:t xml:space="preserve"> Kunden im Zusammenhang mit der Erbringung von Dienstleistungen durch die Bank an diese Kunden;</w:t>
      </w:r>
    </w:p>
    <w:p w14:paraId="07241856" w14:textId="54C613B8" w:rsidR="00D93770" w:rsidRPr="00AA4113" w:rsidRDefault="00D93770" w:rsidP="006878FF">
      <w:pPr>
        <w:numPr>
          <w:ilvl w:val="0"/>
          <w:numId w:val="5"/>
        </w:numPr>
        <w:spacing w:before="60" w:after="60"/>
        <w:ind w:left="714" w:hanging="357"/>
        <w:rPr>
          <w:lang w:val="de-DE"/>
        </w:rPr>
      </w:pPr>
      <w:r w:rsidRPr="00AA4113">
        <w:rPr>
          <w:lang w:val="de-DE"/>
        </w:rPr>
        <w:t>d</w:t>
      </w:r>
      <w:r w:rsidR="009A4799">
        <w:rPr>
          <w:lang w:val="de-DE"/>
        </w:rPr>
        <w:t>er</w:t>
      </w:r>
      <w:r w:rsidRPr="00AA4113">
        <w:rPr>
          <w:lang w:val="de-DE"/>
        </w:rPr>
        <w:t xml:space="preserve"> Bank und eine</w:t>
      </w:r>
      <w:r w:rsidR="009A4799">
        <w:rPr>
          <w:lang w:val="de-DE"/>
        </w:rPr>
        <w:t>m</w:t>
      </w:r>
      <w:r w:rsidRPr="00AA4113">
        <w:rPr>
          <w:lang w:val="de-DE"/>
        </w:rPr>
        <w:t xml:space="preserve"> Mitarbeiter, </w:t>
      </w:r>
      <w:r w:rsidR="009A4799">
        <w:rPr>
          <w:lang w:val="de-DE"/>
        </w:rPr>
        <w:t>Lieferanten</w:t>
      </w:r>
      <w:r w:rsidRPr="00AA4113">
        <w:rPr>
          <w:lang w:val="de-DE"/>
        </w:rPr>
        <w:t xml:space="preserve">, Drittparteienvertreter oder </w:t>
      </w:r>
      <w:r w:rsidR="009A4799">
        <w:rPr>
          <w:lang w:val="de-DE"/>
        </w:rPr>
        <w:t xml:space="preserve">einem Inhaber einer </w:t>
      </w:r>
      <w:r w:rsidRPr="00AA4113">
        <w:rPr>
          <w:lang w:val="de-DE"/>
        </w:rPr>
        <w:t xml:space="preserve">wesentlichen </w:t>
      </w:r>
      <w:r w:rsidR="009A4799">
        <w:rPr>
          <w:lang w:val="de-DE"/>
        </w:rPr>
        <w:t>Beteiligung</w:t>
      </w:r>
      <w:r w:rsidRPr="00AA4113">
        <w:rPr>
          <w:lang w:val="de-DE"/>
        </w:rPr>
        <w:t>;</w:t>
      </w:r>
    </w:p>
    <w:p w14:paraId="3177DC70" w14:textId="145490B1" w:rsidR="00D93770" w:rsidRPr="00AA4113" w:rsidRDefault="00D93770" w:rsidP="006878FF">
      <w:pPr>
        <w:numPr>
          <w:ilvl w:val="0"/>
          <w:numId w:val="5"/>
        </w:numPr>
        <w:spacing w:before="60" w:after="60"/>
        <w:ind w:left="714" w:hanging="357"/>
        <w:rPr>
          <w:lang w:val="de-DE"/>
        </w:rPr>
      </w:pPr>
      <w:r w:rsidRPr="00AA4113">
        <w:rPr>
          <w:lang w:val="de-DE"/>
        </w:rPr>
        <w:t>zwei oder mehr Einheiten, Mitarbeiter oder DB-</w:t>
      </w:r>
      <w:r w:rsidR="009A4799">
        <w:rPr>
          <w:lang w:val="de-DE"/>
        </w:rPr>
        <w:t>Konzern</w:t>
      </w:r>
      <w:r w:rsidRPr="00AA4113">
        <w:rPr>
          <w:lang w:val="de-DE"/>
        </w:rPr>
        <w:t>einheiten; oder</w:t>
      </w:r>
    </w:p>
    <w:p w14:paraId="7BA06C14" w14:textId="48FAB5AF" w:rsidR="00D93770" w:rsidRPr="00484CAC" w:rsidRDefault="009A4799" w:rsidP="006878FF">
      <w:pPr>
        <w:numPr>
          <w:ilvl w:val="0"/>
          <w:numId w:val="5"/>
        </w:numPr>
        <w:spacing w:before="60" w:after="60"/>
        <w:ind w:left="714" w:hanging="357"/>
        <w:rPr>
          <w:lang w:val="de-DE"/>
        </w:rPr>
      </w:pPr>
      <w:r>
        <w:rPr>
          <w:lang w:val="de-DE"/>
        </w:rPr>
        <w:t xml:space="preserve">der </w:t>
      </w:r>
      <w:r w:rsidR="00D93770" w:rsidRPr="00AA4113">
        <w:rPr>
          <w:lang w:val="de-DE"/>
        </w:rPr>
        <w:t>Deutsche Bank AG und DB</w:t>
      </w:r>
      <w:r>
        <w:rPr>
          <w:lang w:val="de-DE"/>
        </w:rPr>
        <w:t>-Konzerneinheiten</w:t>
      </w:r>
      <w:r w:rsidR="00D93770" w:rsidRPr="00AA4113">
        <w:rPr>
          <w:lang w:val="de-DE"/>
        </w:rPr>
        <w:t>.</w:t>
      </w:r>
    </w:p>
    <w:p w14:paraId="3E3D6460" w14:textId="1E74876F" w:rsidR="002E0028" w:rsidRPr="002E0028" w:rsidRDefault="002E0028" w:rsidP="00484CAC">
      <w:pPr>
        <w:pStyle w:val="Heading2"/>
        <w:rPr>
          <w:lang w:val="en-US"/>
        </w:rPr>
      </w:pPr>
      <w:bookmarkStart w:id="6" w:name="_Toc126708371"/>
      <w:bookmarkStart w:id="7" w:name="_Toc126712022"/>
      <w:bookmarkStart w:id="8" w:name="_Toc211502434"/>
      <w:proofErr w:type="spellStart"/>
      <w:r w:rsidRPr="002E0028">
        <w:t>Interessenkonfliktszenarien</w:t>
      </w:r>
      <w:proofErr w:type="spellEnd"/>
      <w:r w:rsidRPr="002E0028">
        <w:t xml:space="preserve"> (nicht </w:t>
      </w:r>
      <w:proofErr w:type="spellStart"/>
      <w:r w:rsidR="002362AA">
        <w:t>vollständige</w:t>
      </w:r>
      <w:proofErr w:type="spellEnd"/>
      <w:r w:rsidR="002362AA">
        <w:t xml:space="preserve"> </w:t>
      </w:r>
      <w:proofErr w:type="spellStart"/>
      <w:r w:rsidR="002362AA">
        <w:t>Aufstellung</w:t>
      </w:r>
      <w:proofErr w:type="spellEnd"/>
      <w:r w:rsidRPr="002E0028">
        <w:t>)</w:t>
      </w:r>
      <w:bookmarkEnd w:id="6"/>
      <w:bookmarkEnd w:id="7"/>
      <w:bookmarkEnd w:id="8"/>
    </w:p>
    <w:p w14:paraId="54409D00" w14:textId="77777777" w:rsidR="002E0028" w:rsidRPr="00AA4113" w:rsidRDefault="002E0028" w:rsidP="002E0028">
      <w:pPr>
        <w:rPr>
          <w:lang w:val="de-DE"/>
        </w:rPr>
      </w:pPr>
      <w:r w:rsidRPr="00AA4113">
        <w:rPr>
          <w:lang w:val="de-DE"/>
        </w:rPr>
        <w:t>Eine nicht vollständige Liste häufiger Szenarien von Interessenkonflikten ist unten aufgeführt.</w:t>
      </w:r>
    </w:p>
    <w:p w14:paraId="4DD3F8F1" w14:textId="1E67EA7C" w:rsidR="002E0028" w:rsidRPr="002E0028" w:rsidRDefault="002E0028" w:rsidP="006878FF">
      <w:pPr>
        <w:pStyle w:val="Heading3"/>
        <w:numPr>
          <w:ilvl w:val="2"/>
          <w:numId w:val="7"/>
        </w:numPr>
        <w:rPr>
          <w:lang w:val="en-US"/>
        </w:rPr>
      </w:pPr>
      <w:bookmarkStart w:id="9" w:name="_Toc126708372"/>
      <w:bookmarkStart w:id="10" w:name="_Toc126712023"/>
      <w:proofErr w:type="spellStart"/>
      <w:r w:rsidRPr="002E0028">
        <w:t>Kundenbezogene</w:t>
      </w:r>
      <w:proofErr w:type="spellEnd"/>
      <w:r w:rsidRPr="002E0028">
        <w:t xml:space="preserve"> </w:t>
      </w:r>
      <w:proofErr w:type="spellStart"/>
      <w:r w:rsidRPr="002E0028">
        <w:t>Konflikte</w:t>
      </w:r>
      <w:bookmarkEnd w:id="9"/>
      <w:bookmarkEnd w:id="10"/>
      <w:proofErr w:type="spellEnd"/>
    </w:p>
    <w:p w14:paraId="58021DA0" w14:textId="7DB928EC" w:rsidR="002E0028" w:rsidRPr="00AA4113" w:rsidRDefault="002E0028" w:rsidP="002E0028">
      <w:pPr>
        <w:rPr>
          <w:lang w:val="de-DE"/>
        </w:rPr>
      </w:pPr>
      <w:r w:rsidRPr="00AA4113">
        <w:rPr>
          <w:lang w:val="de-DE"/>
        </w:rPr>
        <w:t>Interessenkonflikte</w:t>
      </w:r>
      <w:r w:rsidR="00C538C8">
        <w:rPr>
          <w:lang w:val="de-DE"/>
        </w:rPr>
        <w:t xml:space="preserve">, die </w:t>
      </w:r>
      <w:r w:rsidRPr="00AA4113">
        <w:rPr>
          <w:lang w:val="de-DE"/>
        </w:rPr>
        <w:t xml:space="preserve">Kunden </w:t>
      </w:r>
      <w:r w:rsidR="00C538C8">
        <w:rPr>
          <w:lang w:val="de-DE"/>
        </w:rPr>
        <w:t xml:space="preserve">betreffen, lassen sich </w:t>
      </w:r>
      <w:r w:rsidR="00867679">
        <w:rPr>
          <w:lang w:val="de-DE"/>
        </w:rPr>
        <w:t xml:space="preserve">allgemein </w:t>
      </w:r>
      <w:r w:rsidRPr="00AA4113">
        <w:rPr>
          <w:lang w:val="de-DE"/>
        </w:rPr>
        <w:t>als Szenarien beschr</w:t>
      </w:r>
      <w:r w:rsidR="00C538C8">
        <w:rPr>
          <w:lang w:val="de-DE"/>
        </w:rPr>
        <w:t>ei</w:t>
      </w:r>
      <w:r w:rsidRPr="00AA4113">
        <w:rPr>
          <w:lang w:val="de-DE"/>
        </w:rPr>
        <w:t xml:space="preserve">ben, </w:t>
      </w:r>
      <w:r w:rsidR="00C538C8">
        <w:rPr>
          <w:lang w:val="de-DE"/>
        </w:rPr>
        <w:t>bei</w:t>
      </w:r>
      <w:r w:rsidRPr="00AA4113">
        <w:rPr>
          <w:lang w:val="de-DE"/>
        </w:rPr>
        <w:t xml:space="preserve"> denen die Bank, ein Mitarbeiter oder ein Vertreter Dritter:</w:t>
      </w:r>
    </w:p>
    <w:p w14:paraId="4C8B8E75" w14:textId="39F22095" w:rsidR="002E0028" w:rsidRPr="00AA4113" w:rsidRDefault="002E0028" w:rsidP="006878FF">
      <w:pPr>
        <w:pStyle w:val="ListParagraph"/>
        <w:numPr>
          <w:ilvl w:val="0"/>
          <w:numId w:val="9"/>
        </w:numPr>
        <w:rPr>
          <w:lang w:val="de-DE"/>
        </w:rPr>
      </w:pPr>
      <w:r w:rsidRPr="00AA4113">
        <w:rPr>
          <w:lang w:val="de-DE"/>
        </w:rPr>
        <w:t xml:space="preserve">wahrscheinlich </w:t>
      </w:r>
      <w:r w:rsidR="00C538C8">
        <w:rPr>
          <w:lang w:val="de-DE"/>
        </w:rPr>
        <w:t xml:space="preserve">zu Lasten des Kunden </w:t>
      </w:r>
      <w:r w:rsidRPr="00AA4113">
        <w:rPr>
          <w:lang w:val="de-DE"/>
        </w:rPr>
        <w:t>einen unangemessenen finanziellen Gewinn erziel</w:t>
      </w:r>
      <w:r w:rsidR="00C538C8">
        <w:rPr>
          <w:lang w:val="de-DE"/>
        </w:rPr>
        <w:t>en</w:t>
      </w:r>
      <w:r w:rsidRPr="00AA4113">
        <w:rPr>
          <w:lang w:val="de-DE"/>
        </w:rPr>
        <w:t xml:space="preserve"> oder einen finanziellen Verlust vermeiden wird;</w:t>
      </w:r>
    </w:p>
    <w:p w14:paraId="20E4F9B2" w14:textId="381E8E52" w:rsidR="002E0028" w:rsidRPr="00AA4113" w:rsidRDefault="002E0028" w:rsidP="006878FF">
      <w:pPr>
        <w:pStyle w:val="ListParagraph"/>
        <w:numPr>
          <w:ilvl w:val="0"/>
          <w:numId w:val="9"/>
        </w:numPr>
        <w:rPr>
          <w:lang w:val="de-DE"/>
        </w:rPr>
      </w:pPr>
      <w:r w:rsidRPr="00AA4113">
        <w:rPr>
          <w:lang w:val="de-DE"/>
        </w:rPr>
        <w:t xml:space="preserve">ein Interesse am Ergebnis einer </w:t>
      </w:r>
      <w:r w:rsidR="003A4989">
        <w:rPr>
          <w:lang w:val="de-DE"/>
        </w:rPr>
        <w:t xml:space="preserve">für einen Kunden erbrachten </w:t>
      </w:r>
      <w:r w:rsidRPr="00AA4113">
        <w:rPr>
          <w:lang w:val="de-DE"/>
        </w:rPr>
        <w:t>Dienstleistung</w:t>
      </w:r>
      <w:r w:rsidR="003A4989">
        <w:rPr>
          <w:lang w:val="de-DE"/>
        </w:rPr>
        <w:t xml:space="preserve"> </w:t>
      </w:r>
      <w:r w:rsidRPr="00AA4113">
        <w:rPr>
          <w:lang w:val="de-DE"/>
        </w:rPr>
        <w:t xml:space="preserve">oder </w:t>
      </w:r>
      <w:r w:rsidR="003A4989">
        <w:rPr>
          <w:lang w:val="de-DE"/>
        </w:rPr>
        <w:t xml:space="preserve">eines </w:t>
      </w:r>
      <w:r w:rsidRPr="00AA4113">
        <w:rPr>
          <w:lang w:val="de-DE"/>
        </w:rPr>
        <w:t xml:space="preserve">im </w:t>
      </w:r>
      <w:r w:rsidR="003A4989">
        <w:rPr>
          <w:lang w:val="de-DE"/>
        </w:rPr>
        <w:t>Namen</w:t>
      </w:r>
      <w:r w:rsidRPr="00AA4113">
        <w:rPr>
          <w:lang w:val="de-DE"/>
        </w:rPr>
        <w:t xml:space="preserve"> eines Kunden </w:t>
      </w:r>
      <w:r w:rsidR="003710C2">
        <w:rPr>
          <w:lang w:val="de-DE"/>
        </w:rPr>
        <w:t>getätigten Geschäfts hat</w:t>
      </w:r>
      <w:r w:rsidRPr="00AA4113">
        <w:rPr>
          <w:lang w:val="de-DE"/>
        </w:rPr>
        <w:t>, d</w:t>
      </w:r>
      <w:r w:rsidR="003710C2">
        <w:rPr>
          <w:lang w:val="de-DE"/>
        </w:rPr>
        <w:t>as</w:t>
      </w:r>
      <w:r w:rsidRPr="00AA4113">
        <w:rPr>
          <w:lang w:val="de-DE"/>
        </w:rPr>
        <w:t xml:space="preserve"> </w:t>
      </w:r>
      <w:r w:rsidR="003710C2">
        <w:rPr>
          <w:lang w:val="de-DE"/>
        </w:rPr>
        <w:t>nicht mit dem</w:t>
      </w:r>
      <w:r w:rsidRPr="00AA4113">
        <w:rPr>
          <w:lang w:val="de-DE"/>
        </w:rPr>
        <w:t xml:space="preserve"> Interesse des Kunden an diesem Ergebnis </w:t>
      </w:r>
      <w:r w:rsidR="003710C2">
        <w:rPr>
          <w:lang w:val="de-DE"/>
        </w:rPr>
        <w:t>übereinstimmt</w:t>
      </w:r>
      <w:r w:rsidRPr="00AA4113">
        <w:rPr>
          <w:lang w:val="de-DE"/>
        </w:rPr>
        <w:t>;</w:t>
      </w:r>
    </w:p>
    <w:p w14:paraId="0B4BD751" w14:textId="0951A13B" w:rsidR="002E0028" w:rsidRPr="00AA4113" w:rsidRDefault="002E0028" w:rsidP="006878FF">
      <w:pPr>
        <w:pStyle w:val="ListParagraph"/>
        <w:numPr>
          <w:ilvl w:val="0"/>
          <w:numId w:val="9"/>
        </w:numPr>
        <w:rPr>
          <w:lang w:val="de-DE"/>
        </w:rPr>
      </w:pPr>
      <w:r w:rsidRPr="00AA4113">
        <w:rPr>
          <w:lang w:val="de-DE"/>
        </w:rPr>
        <w:t xml:space="preserve">einen finanziellen oder sonstigen Anreiz hat, die Interessen eines </w:t>
      </w:r>
      <w:r w:rsidR="003710C2">
        <w:rPr>
          <w:lang w:val="de-DE"/>
        </w:rPr>
        <w:t>Kunden</w:t>
      </w:r>
      <w:r w:rsidRPr="00AA4113">
        <w:rPr>
          <w:lang w:val="de-DE"/>
        </w:rPr>
        <w:t xml:space="preserve"> oder einer Gruppe von K</w:t>
      </w:r>
      <w:r w:rsidR="003710C2">
        <w:rPr>
          <w:lang w:val="de-DE"/>
        </w:rPr>
        <w:t>unden</w:t>
      </w:r>
      <w:r w:rsidRPr="00AA4113">
        <w:rPr>
          <w:lang w:val="de-DE"/>
        </w:rPr>
        <w:t xml:space="preserve"> über die Interessen eines anderen </w:t>
      </w:r>
      <w:r w:rsidR="003710C2">
        <w:rPr>
          <w:lang w:val="de-DE"/>
        </w:rPr>
        <w:t>Kunden</w:t>
      </w:r>
      <w:r w:rsidRPr="00AA4113">
        <w:rPr>
          <w:lang w:val="de-DE"/>
        </w:rPr>
        <w:t xml:space="preserve"> zu stellen;</w:t>
      </w:r>
    </w:p>
    <w:p w14:paraId="778FF3FF" w14:textId="468C3BB8" w:rsidR="002E0028" w:rsidRPr="00AA4113" w:rsidRDefault="003710C2" w:rsidP="006878FF">
      <w:pPr>
        <w:pStyle w:val="ListParagraph"/>
        <w:numPr>
          <w:ilvl w:val="0"/>
          <w:numId w:val="9"/>
        </w:numPr>
        <w:rPr>
          <w:lang w:val="de-DE"/>
        </w:rPr>
      </w:pPr>
      <w:r>
        <w:rPr>
          <w:lang w:val="de-DE"/>
        </w:rPr>
        <w:t xml:space="preserve">dem gleichen </w:t>
      </w:r>
      <w:r w:rsidR="002E0028" w:rsidRPr="00AA4113">
        <w:rPr>
          <w:lang w:val="de-DE"/>
        </w:rPr>
        <w:t xml:space="preserve">Geschäft </w:t>
      </w:r>
      <w:r>
        <w:rPr>
          <w:lang w:val="de-DE"/>
        </w:rPr>
        <w:t xml:space="preserve">nachgeht </w:t>
      </w:r>
      <w:r w:rsidR="002E0028" w:rsidRPr="00AA4113">
        <w:rPr>
          <w:lang w:val="de-DE"/>
        </w:rPr>
        <w:t>wie ein Kunde;</w:t>
      </w:r>
    </w:p>
    <w:p w14:paraId="728D956A" w14:textId="60D6C98A" w:rsidR="006878FF" w:rsidRPr="006878FF" w:rsidRDefault="006878FF" w:rsidP="006878FF">
      <w:pPr>
        <w:pStyle w:val="ListParagraph"/>
        <w:numPr>
          <w:ilvl w:val="0"/>
          <w:numId w:val="9"/>
        </w:numPr>
        <w:rPr>
          <w:lang w:val="de-DE"/>
        </w:rPr>
      </w:pPr>
      <w:r w:rsidRPr="006878FF">
        <w:rPr>
          <w:lang w:val="de-DE"/>
        </w:rPr>
        <w:t>aktuell oder künftig von einer nicht mit dem Kunden identischen Person in Bezug auf eine für den Kunden erbrachte Dienstleistung zusätzlich zu der für diese Dienstleistung üblichen Provision oder Gebühr einen Anreiz in Form von Geld, Gütern oder Dienstleistungen erhält, oder</w:t>
      </w:r>
      <w:r>
        <w:rPr>
          <w:lang w:val="de-DE"/>
        </w:rPr>
        <w:t xml:space="preserve"> </w:t>
      </w:r>
    </w:p>
    <w:p w14:paraId="68B5B832" w14:textId="77777777" w:rsidR="006878FF" w:rsidRPr="006878FF" w:rsidRDefault="006878FF" w:rsidP="006878FF">
      <w:pPr>
        <w:pStyle w:val="ListParagraph"/>
        <w:widowControl w:val="0"/>
        <w:numPr>
          <w:ilvl w:val="0"/>
          <w:numId w:val="9"/>
        </w:numPr>
        <w:tabs>
          <w:tab w:val="left" w:pos="1318"/>
        </w:tabs>
        <w:autoSpaceDE w:val="0"/>
        <w:autoSpaceDN w:val="0"/>
        <w:spacing w:after="0"/>
        <w:ind w:right="776"/>
        <w:rPr>
          <w:lang w:val="de-DE"/>
        </w:rPr>
      </w:pPr>
      <w:r w:rsidRPr="006878FF">
        <w:rPr>
          <w:lang w:val="de-DE"/>
        </w:rPr>
        <w:t>einen</w:t>
      </w:r>
      <w:r w:rsidRPr="006878FF">
        <w:rPr>
          <w:spacing w:val="-4"/>
          <w:lang w:val="de-DE"/>
        </w:rPr>
        <w:t xml:space="preserve"> </w:t>
      </w:r>
      <w:r w:rsidRPr="006878FF">
        <w:rPr>
          <w:lang w:val="de-DE"/>
        </w:rPr>
        <w:t>finanziellen</w:t>
      </w:r>
      <w:r w:rsidRPr="006878FF">
        <w:rPr>
          <w:spacing w:val="-4"/>
          <w:lang w:val="de-DE"/>
        </w:rPr>
        <w:t xml:space="preserve"> </w:t>
      </w:r>
      <w:r w:rsidRPr="006878FF">
        <w:rPr>
          <w:lang w:val="de-DE"/>
        </w:rPr>
        <w:t>oder</w:t>
      </w:r>
      <w:r w:rsidRPr="006878FF">
        <w:rPr>
          <w:spacing w:val="-4"/>
          <w:lang w:val="de-DE"/>
        </w:rPr>
        <w:t xml:space="preserve"> </w:t>
      </w:r>
      <w:r w:rsidRPr="006878FF">
        <w:rPr>
          <w:lang w:val="de-DE"/>
        </w:rPr>
        <w:t>sonstigen</w:t>
      </w:r>
      <w:r w:rsidRPr="006878FF">
        <w:rPr>
          <w:spacing w:val="-4"/>
          <w:lang w:val="de-DE"/>
        </w:rPr>
        <w:t xml:space="preserve"> </w:t>
      </w:r>
      <w:r w:rsidRPr="006878FF">
        <w:rPr>
          <w:lang w:val="de-DE"/>
        </w:rPr>
        <w:t>Anreiz</w:t>
      </w:r>
      <w:r w:rsidRPr="006878FF">
        <w:rPr>
          <w:spacing w:val="-4"/>
          <w:lang w:val="de-DE"/>
        </w:rPr>
        <w:t xml:space="preserve"> </w:t>
      </w:r>
      <w:r w:rsidRPr="006878FF">
        <w:rPr>
          <w:lang w:val="de-DE"/>
        </w:rPr>
        <w:t>zum</w:t>
      </w:r>
      <w:r w:rsidRPr="006878FF">
        <w:rPr>
          <w:spacing w:val="-4"/>
          <w:lang w:val="de-DE"/>
        </w:rPr>
        <w:t xml:space="preserve"> </w:t>
      </w:r>
      <w:r w:rsidRPr="006878FF">
        <w:rPr>
          <w:lang w:val="de-DE"/>
        </w:rPr>
        <w:t>bevorzugten</w:t>
      </w:r>
      <w:r w:rsidRPr="006878FF">
        <w:rPr>
          <w:spacing w:val="-4"/>
          <w:lang w:val="de-DE"/>
        </w:rPr>
        <w:t xml:space="preserve"> </w:t>
      </w:r>
      <w:r w:rsidRPr="006878FF">
        <w:rPr>
          <w:lang w:val="de-DE"/>
        </w:rPr>
        <w:t>Verkauf</w:t>
      </w:r>
      <w:r w:rsidRPr="006878FF">
        <w:rPr>
          <w:spacing w:val="-4"/>
          <w:lang w:val="de-DE"/>
        </w:rPr>
        <w:t xml:space="preserve"> </w:t>
      </w:r>
      <w:r w:rsidRPr="006878FF">
        <w:rPr>
          <w:lang w:val="de-DE"/>
        </w:rPr>
        <w:t>eines</w:t>
      </w:r>
      <w:r w:rsidRPr="006878FF">
        <w:rPr>
          <w:spacing w:val="-4"/>
          <w:lang w:val="de-DE"/>
        </w:rPr>
        <w:t xml:space="preserve"> </w:t>
      </w:r>
      <w:r w:rsidRPr="006878FF">
        <w:rPr>
          <w:lang w:val="de-DE"/>
        </w:rPr>
        <w:t>bestimmten</w:t>
      </w:r>
      <w:r w:rsidRPr="006878FF">
        <w:rPr>
          <w:spacing w:val="-4"/>
          <w:lang w:val="de-DE"/>
        </w:rPr>
        <w:t xml:space="preserve"> </w:t>
      </w:r>
      <w:r w:rsidRPr="006878FF">
        <w:rPr>
          <w:lang w:val="de-DE"/>
        </w:rPr>
        <w:t>Produkts</w:t>
      </w:r>
      <w:r w:rsidRPr="006878FF">
        <w:rPr>
          <w:spacing w:val="-4"/>
          <w:lang w:val="de-DE"/>
        </w:rPr>
        <w:t xml:space="preserve"> </w:t>
      </w:r>
      <w:r w:rsidRPr="006878FF">
        <w:rPr>
          <w:lang w:val="de-DE"/>
        </w:rPr>
        <w:t xml:space="preserve">oder einer bestimmten Dienstleistung an einen Kunden hat, der nicht im besten Interesse des Kunden </w:t>
      </w:r>
      <w:r w:rsidRPr="006878FF">
        <w:rPr>
          <w:spacing w:val="-2"/>
          <w:lang w:val="de-DE"/>
        </w:rPr>
        <w:t>liegt.</w:t>
      </w:r>
    </w:p>
    <w:p w14:paraId="510C8777" w14:textId="77777777" w:rsidR="006878FF" w:rsidRPr="00AA4113" w:rsidRDefault="006878FF" w:rsidP="006878FF">
      <w:pPr>
        <w:pStyle w:val="ListParagraph"/>
        <w:numPr>
          <w:ilvl w:val="0"/>
          <w:numId w:val="0"/>
        </w:numPr>
        <w:ind w:left="720"/>
        <w:rPr>
          <w:lang w:val="de-DE"/>
        </w:rPr>
      </w:pPr>
    </w:p>
    <w:p w14:paraId="0EC40DE5" w14:textId="77777777" w:rsidR="002E0028" w:rsidRPr="002E0028" w:rsidRDefault="002E0028" w:rsidP="00484CAC">
      <w:pPr>
        <w:pStyle w:val="Heading3"/>
        <w:rPr>
          <w:lang w:val="en-US"/>
        </w:rPr>
      </w:pPr>
      <w:bookmarkStart w:id="11" w:name="_Toc126708373"/>
      <w:bookmarkStart w:id="12" w:name="_Toc126712024"/>
      <w:proofErr w:type="spellStart"/>
      <w:r w:rsidRPr="002E0028">
        <w:t>Bankbezogene</w:t>
      </w:r>
      <w:proofErr w:type="spellEnd"/>
      <w:r w:rsidRPr="002E0028">
        <w:t xml:space="preserve"> </w:t>
      </w:r>
      <w:proofErr w:type="spellStart"/>
      <w:r w:rsidRPr="002E0028">
        <w:t>Konflikte</w:t>
      </w:r>
      <w:bookmarkEnd w:id="11"/>
      <w:bookmarkEnd w:id="12"/>
      <w:proofErr w:type="spellEnd"/>
    </w:p>
    <w:p w14:paraId="1255B02F" w14:textId="6CEC95B0" w:rsidR="002E0028" w:rsidRPr="00AA4113" w:rsidRDefault="002E0028" w:rsidP="002E0028">
      <w:pPr>
        <w:rPr>
          <w:lang w:val="de-DE"/>
        </w:rPr>
      </w:pPr>
      <w:r w:rsidRPr="00AA4113">
        <w:rPr>
          <w:lang w:val="de-DE"/>
        </w:rPr>
        <w:t>Interessenkonflikte</w:t>
      </w:r>
      <w:r w:rsidR="00EB0C95">
        <w:rPr>
          <w:lang w:val="de-DE"/>
        </w:rPr>
        <w:t>, die die Bank betreffen,</w:t>
      </w:r>
      <w:r w:rsidRPr="00AA4113">
        <w:rPr>
          <w:lang w:val="de-DE"/>
        </w:rPr>
        <w:t xml:space="preserve"> </w:t>
      </w:r>
      <w:r w:rsidR="00EB0C95">
        <w:rPr>
          <w:lang w:val="de-DE"/>
        </w:rPr>
        <w:t xml:space="preserve">können </w:t>
      </w:r>
      <w:proofErr w:type="gramStart"/>
      <w:r w:rsidR="00F03DE8">
        <w:rPr>
          <w:lang w:val="de-DE"/>
        </w:rPr>
        <w:t>allgemein</w:t>
      </w:r>
      <w:proofErr w:type="gramEnd"/>
      <w:r w:rsidR="00F03DE8">
        <w:rPr>
          <w:lang w:val="de-DE"/>
        </w:rPr>
        <w:t xml:space="preserve"> </w:t>
      </w:r>
      <w:r w:rsidRPr="00AA4113">
        <w:rPr>
          <w:lang w:val="de-DE"/>
        </w:rPr>
        <w:t xml:space="preserve">als Szenarien beschrieben werden, </w:t>
      </w:r>
      <w:r w:rsidR="00EB0C95">
        <w:rPr>
          <w:lang w:val="de-DE"/>
        </w:rPr>
        <w:t>bei denen</w:t>
      </w:r>
      <w:r w:rsidRPr="00AA4113">
        <w:rPr>
          <w:lang w:val="de-DE"/>
        </w:rPr>
        <w:t>:</w:t>
      </w:r>
    </w:p>
    <w:p w14:paraId="7C54B211" w14:textId="360DAA85" w:rsidR="002E0028" w:rsidRPr="00AA4113" w:rsidRDefault="00EB0C95" w:rsidP="006878FF">
      <w:pPr>
        <w:numPr>
          <w:ilvl w:val="0"/>
          <w:numId w:val="8"/>
        </w:numPr>
        <w:spacing w:before="60" w:after="60"/>
        <w:rPr>
          <w:lang w:val="de-DE"/>
        </w:rPr>
      </w:pPr>
      <w:r>
        <w:rPr>
          <w:lang w:val="de-DE"/>
        </w:rPr>
        <w:t>d</w:t>
      </w:r>
      <w:r w:rsidR="002E0028" w:rsidRPr="00AA4113">
        <w:rPr>
          <w:lang w:val="de-DE"/>
        </w:rPr>
        <w:t xml:space="preserve">as Interesse eines Mitarbeiters am Ergebnis einer bestimmten Tätigkeit oder eines Unterfangens </w:t>
      </w:r>
      <w:r>
        <w:rPr>
          <w:lang w:val="de-DE"/>
        </w:rPr>
        <w:t xml:space="preserve">nicht mit dem </w:t>
      </w:r>
      <w:r w:rsidR="002E0028" w:rsidRPr="00AA4113">
        <w:rPr>
          <w:lang w:val="de-DE"/>
        </w:rPr>
        <w:t>Interesse der Bank</w:t>
      </w:r>
      <w:r>
        <w:rPr>
          <w:lang w:val="de-DE"/>
        </w:rPr>
        <w:t xml:space="preserve"> übereinstimmt</w:t>
      </w:r>
      <w:r w:rsidR="002E0028" w:rsidRPr="00AA4113">
        <w:rPr>
          <w:lang w:val="de-DE"/>
        </w:rPr>
        <w:t>;</w:t>
      </w:r>
    </w:p>
    <w:p w14:paraId="6AF6A8FB" w14:textId="77777777" w:rsidR="00FB2B7B" w:rsidRDefault="00F03DE8" w:rsidP="00FB2B7B">
      <w:pPr>
        <w:pStyle w:val="ListParagraph"/>
        <w:widowControl w:val="0"/>
        <w:numPr>
          <w:ilvl w:val="0"/>
          <w:numId w:val="8"/>
        </w:numPr>
        <w:tabs>
          <w:tab w:val="left" w:pos="1318"/>
        </w:tabs>
        <w:autoSpaceDE w:val="0"/>
        <w:autoSpaceDN w:val="0"/>
        <w:spacing w:after="0"/>
        <w:ind w:right="846"/>
        <w:rPr>
          <w:lang w:val="de-DE"/>
        </w:rPr>
      </w:pPr>
      <w:r w:rsidRPr="00F03DE8">
        <w:rPr>
          <w:lang w:val="de-DE"/>
        </w:rPr>
        <w:t>ein</w:t>
      </w:r>
      <w:r w:rsidRPr="00F03DE8">
        <w:rPr>
          <w:spacing w:val="-4"/>
          <w:lang w:val="de-DE"/>
        </w:rPr>
        <w:t xml:space="preserve"> </w:t>
      </w:r>
      <w:r w:rsidRPr="00F03DE8">
        <w:rPr>
          <w:lang w:val="de-DE"/>
        </w:rPr>
        <w:t>Mitarbeiter</w:t>
      </w:r>
      <w:r w:rsidRPr="00F03DE8">
        <w:rPr>
          <w:spacing w:val="-4"/>
          <w:lang w:val="de-DE"/>
        </w:rPr>
        <w:t xml:space="preserve"> </w:t>
      </w:r>
      <w:r w:rsidRPr="00F03DE8">
        <w:rPr>
          <w:lang w:val="de-DE"/>
        </w:rPr>
        <w:t>(oder</w:t>
      </w:r>
      <w:r w:rsidRPr="00F03DE8">
        <w:rPr>
          <w:spacing w:val="-4"/>
          <w:lang w:val="de-DE"/>
        </w:rPr>
        <w:t xml:space="preserve"> </w:t>
      </w:r>
      <w:r w:rsidRPr="00F03DE8">
        <w:rPr>
          <w:lang w:val="de-DE"/>
        </w:rPr>
        <w:t>gegebenenfalls</w:t>
      </w:r>
      <w:r w:rsidRPr="00F03DE8">
        <w:rPr>
          <w:spacing w:val="-4"/>
          <w:lang w:val="de-DE"/>
        </w:rPr>
        <w:t xml:space="preserve"> </w:t>
      </w:r>
      <w:r w:rsidRPr="00F03DE8">
        <w:rPr>
          <w:lang w:val="de-DE"/>
        </w:rPr>
        <w:t>ein</w:t>
      </w:r>
      <w:r w:rsidRPr="00F03DE8">
        <w:rPr>
          <w:spacing w:val="-4"/>
          <w:lang w:val="de-DE"/>
        </w:rPr>
        <w:t xml:space="preserve"> </w:t>
      </w:r>
      <w:r w:rsidRPr="00F03DE8">
        <w:rPr>
          <w:lang w:val="de-DE"/>
        </w:rPr>
        <w:t>Familienangehöriger</w:t>
      </w:r>
      <w:r w:rsidRPr="00F03DE8">
        <w:rPr>
          <w:spacing w:val="-4"/>
          <w:lang w:val="de-DE"/>
        </w:rPr>
        <w:t xml:space="preserve"> </w:t>
      </w:r>
      <w:r w:rsidRPr="00F03DE8">
        <w:rPr>
          <w:lang w:val="de-DE"/>
        </w:rPr>
        <w:t>oder</w:t>
      </w:r>
      <w:r w:rsidRPr="00F03DE8">
        <w:rPr>
          <w:spacing w:val="-4"/>
          <w:lang w:val="de-DE"/>
        </w:rPr>
        <w:t xml:space="preserve"> </w:t>
      </w:r>
      <w:r w:rsidRPr="00F03DE8">
        <w:rPr>
          <w:lang w:val="de-DE"/>
        </w:rPr>
        <w:t>jemand,</w:t>
      </w:r>
      <w:r w:rsidRPr="00F03DE8">
        <w:rPr>
          <w:spacing w:val="-4"/>
          <w:lang w:val="de-DE"/>
        </w:rPr>
        <w:t xml:space="preserve"> </w:t>
      </w:r>
      <w:r w:rsidRPr="00F03DE8">
        <w:rPr>
          <w:lang w:val="de-DE"/>
        </w:rPr>
        <w:t>zu</w:t>
      </w:r>
      <w:r w:rsidRPr="00F03DE8">
        <w:rPr>
          <w:spacing w:val="-4"/>
          <w:lang w:val="de-DE"/>
        </w:rPr>
        <w:t xml:space="preserve"> </w:t>
      </w:r>
      <w:r w:rsidRPr="00F03DE8">
        <w:rPr>
          <w:lang w:val="de-DE"/>
        </w:rPr>
        <w:t>dem</w:t>
      </w:r>
      <w:r w:rsidRPr="00F03DE8">
        <w:rPr>
          <w:spacing w:val="-4"/>
          <w:lang w:val="de-DE"/>
        </w:rPr>
        <w:t xml:space="preserve"> </w:t>
      </w:r>
      <w:r w:rsidRPr="00F03DE8">
        <w:rPr>
          <w:lang w:val="de-DE"/>
        </w:rPr>
        <w:t>der</w:t>
      </w:r>
      <w:r w:rsidRPr="00F03DE8">
        <w:rPr>
          <w:spacing w:val="-4"/>
          <w:lang w:val="de-DE"/>
        </w:rPr>
        <w:t xml:space="preserve"> </w:t>
      </w:r>
      <w:r w:rsidRPr="00F03DE8">
        <w:rPr>
          <w:lang w:val="de-DE"/>
        </w:rPr>
        <w:t>Mitarbeiter eine enge persönliche Beziehung hat) aufgrund der Stellung des Mitarbeiters in der Bank einen finanziellen oder sonstigen erheblichen Vorteil erhält, der seinem Wesen nach unangemessen ist;</w:t>
      </w:r>
    </w:p>
    <w:p w14:paraId="6B3875E8" w14:textId="77777777" w:rsidR="00FB2B7B" w:rsidRDefault="00F03DE8" w:rsidP="00FB2B7B">
      <w:pPr>
        <w:pStyle w:val="ListParagraph"/>
        <w:widowControl w:val="0"/>
        <w:numPr>
          <w:ilvl w:val="0"/>
          <w:numId w:val="8"/>
        </w:numPr>
        <w:tabs>
          <w:tab w:val="left" w:pos="1318"/>
        </w:tabs>
        <w:autoSpaceDE w:val="0"/>
        <w:autoSpaceDN w:val="0"/>
        <w:spacing w:after="0"/>
        <w:ind w:right="846"/>
        <w:rPr>
          <w:lang w:val="de-DE"/>
        </w:rPr>
      </w:pPr>
      <w:r w:rsidRPr="00FB2B7B">
        <w:rPr>
          <w:lang w:val="de-DE"/>
        </w:rPr>
        <w:t>ein Mitarbeiter die Möglichkeit hat, Entscheidungen der Bank über die Genehmigung von Geschäften oder administrative oder andere wesentliche Entscheidungen der Bank so zu beeinflussen,</w:t>
      </w:r>
      <w:r w:rsidRPr="00FB2B7B">
        <w:rPr>
          <w:spacing w:val="-3"/>
          <w:lang w:val="de-DE"/>
        </w:rPr>
        <w:t xml:space="preserve"> </w:t>
      </w:r>
      <w:r w:rsidRPr="00FB2B7B">
        <w:rPr>
          <w:lang w:val="de-DE"/>
        </w:rPr>
        <w:t>dass</w:t>
      </w:r>
      <w:r w:rsidRPr="00FB2B7B">
        <w:rPr>
          <w:spacing w:val="-3"/>
          <w:lang w:val="de-DE"/>
        </w:rPr>
        <w:t xml:space="preserve"> </w:t>
      </w:r>
      <w:r w:rsidRPr="00FB2B7B">
        <w:rPr>
          <w:lang w:val="de-DE"/>
        </w:rPr>
        <w:t>sich</w:t>
      </w:r>
      <w:r w:rsidRPr="00FB2B7B">
        <w:rPr>
          <w:spacing w:val="-3"/>
          <w:lang w:val="de-DE"/>
        </w:rPr>
        <w:t xml:space="preserve"> </w:t>
      </w:r>
      <w:r w:rsidRPr="00FB2B7B">
        <w:rPr>
          <w:lang w:val="de-DE"/>
        </w:rPr>
        <w:t>für</w:t>
      </w:r>
      <w:r w:rsidRPr="00FB2B7B">
        <w:rPr>
          <w:spacing w:val="-3"/>
          <w:lang w:val="de-DE"/>
        </w:rPr>
        <w:t xml:space="preserve"> </w:t>
      </w:r>
      <w:r w:rsidRPr="00FB2B7B">
        <w:rPr>
          <w:lang w:val="de-DE"/>
        </w:rPr>
        <w:t>den</w:t>
      </w:r>
      <w:r w:rsidRPr="00FB2B7B">
        <w:rPr>
          <w:spacing w:val="-3"/>
          <w:lang w:val="de-DE"/>
        </w:rPr>
        <w:t xml:space="preserve"> </w:t>
      </w:r>
      <w:r w:rsidRPr="00FB2B7B">
        <w:rPr>
          <w:lang w:val="de-DE"/>
        </w:rPr>
        <w:t>Mitarbeiter</w:t>
      </w:r>
      <w:r w:rsidRPr="00FB2B7B">
        <w:rPr>
          <w:spacing w:val="-3"/>
          <w:lang w:val="de-DE"/>
        </w:rPr>
        <w:t xml:space="preserve"> </w:t>
      </w:r>
      <w:r w:rsidRPr="00FB2B7B">
        <w:rPr>
          <w:lang w:val="de-DE"/>
        </w:rPr>
        <w:t>oder</w:t>
      </w:r>
      <w:r w:rsidRPr="00FB2B7B">
        <w:rPr>
          <w:spacing w:val="-3"/>
          <w:lang w:val="de-DE"/>
        </w:rPr>
        <w:t xml:space="preserve"> </w:t>
      </w:r>
      <w:r w:rsidRPr="00FB2B7B">
        <w:rPr>
          <w:lang w:val="de-DE"/>
        </w:rPr>
        <w:t>für</w:t>
      </w:r>
      <w:r w:rsidRPr="00FB2B7B">
        <w:rPr>
          <w:spacing w:val="-3"/>
          <w:lang w:val="de-DE"/>
        </w:rPr>
        <w:t xml:space="preserve"> </w:t>
      </w:r>
      <w:r w:rsidRPr="00FB2B7B">
        <w:rPr>
          <w:lang w:val="de-DE"/>
        </w:rPr>
        <w:t>einen</w:t>
      </w:r>
      <w:r w:rsidRPr="00FB2B7B">
        <w:rPr>
          <w:spacing w:val="-3"/>
          <w:lang w:val="de-DE"/>
        </w:rPr>
        <w:t xml:space="preserve"> </w:t>
      </w:r>
      <w:r w:rsidRPr="00FB2B7B">
        <w:rPr>
          <w:lang w:val="de-DE"/>
        </w:rPr>
        <w:t>Familienangehörigen</w:t>
      </w:r>
      <w:r w:rsidRPr="00FB2B7B">
        <w:rPr>
          <w:spacing w:val="-3"/>
          <w:lang w:val="de-DE"/>
        </w:rPr>
        <w:t xml:space="preserve"> </w:t>
      </w:r>
      <w:r w:rsidRPr="00FB2B7B">
        <w:rPr>
          <w:lang w:val="de-DE"/>
        </w:rPr>
        <w:t>oder</w:t>
      </w:r>
      <w:r w:rsidRPr="00FB2B7B">
        <w:rPr>
          <w:spacing w:val="-3"/>
          <w:lang w:val="de-DE"/>
        </w:rPr>
        <w:t xml:space="preserve"> </w:t>
      </w:r>
      <w:r w:rsidRPr="00FB2B7B">
        <w:rPr>
          <w:lang w:val="de-DE"/>
        </w:rPr>
        <w:t>eine</w:t>
      </w:r>
      <w:r w:rsidRPr="00FB2B7B">
        <w:rPr>
          <w:spacing w:val="-3"/>
          <w:lang w:val="de-DE"/>
        </w:rPr>
        <w:t xml:space="preserve"> </w:t>
      </w:r>
      <w:r w:rsidRPr="00FB2B7B">
        <w:rPr>
          <w:lang w:val="de-DE"/>
        </w:rPr>
        <w:t>Person,</w:t>
      </w:r>
      <w:r w:rsidRPr="00FB2B7B">
        <w:rPr>
          <w:spacing w:val="-3"/>
          <w:lang w:val="de-DE"/>
        </w:rPr>
        <w:t xml:space="preserve"> </w:t>
      </w:r>
      <w:r w:rsidRPr="00FB2B7B">
        <w:rPr>
          <w:lang w:val="de-DE"/>
        </w:rPr>
        <w:t xml:space="preserve">zu der der Mitarbeiter eine enge persönliche Beziehung hat, ein persönlicher Gewinn oder Vorteil </w:t>
      </w:r>
      <w:r w:rsidRPr="00FB2B7B">
        <w:rPr>
          <w:spacing w:val="-2"/>
          <w:lang w:val="de-DE"/>
        </w:rPr>
        <w:t>ergibt;</w:t>
      </w:r>
      <w:r w:rsidR="002E0028" w:rsidRPr="00FB2B7B">
        <w:rPr>
          <w:lang w:val="de-DE"/>
        </w:rPr>
        <w:t xml:space="preserve"> </w:t>
      </w:r>
    </w:p>
    <w:p w14:paraId="016F65C2" w14:textId="08B38D18" w:rsidR="002E0028" w:rsidRPr="00FB2B7B" w:rsidRDefault="007B71DD" w:rsidP="00FB2B7B">
      <w:pPr>
        <w:pStyle w:val="ListParagraph"/>
        <w:widowControl w:val="0"/>
        <w:numPr>
          <w:ilvl w:val="0"/>
          <w:numId w:val="8"/>
        </w:numPr>
        <w:tabs>
          <w:tab w:val="left" w:pos="1318"/>
        </w:tabs>
        <w:autoSpaceDE w:val="0"/>
        <w:autoSpaceDN w:val="0"/>
        <w:spacing w:after="0"/>
        <w:ind w:right="846"/>
        <w:rPr>
          <w:lang w:val="de-DE"/>
        </w:rPr>
      </w:pPr>
      <w:r w:rsidRPr="00FB2B7B">
        <w:rPr>
          <w:lang w:val="de-DE"/>
        </w:rPr>
        <w:t>ein bestehendes finanzielles oder sonstiges Interesse eines Mitarbeiters oder seine frühere Einbindung</w:t>
      </w:r>
      <w:r w:rsidRPr="00FB2B7B">
        <w:rPr>
          <w:spacing w:val="-3"/>
          <w:lang w:val="de-DE"/>
        </w:rPr>
        <w:t xml:space="preserve"> </w:t>
      </w:r>
      <w:r w:rsidRPr="00FB2B7B">
        <w:rPr>
          <w:lang w:val="de-DE"/>
        </w:rPr>
        <w:t>in</w:t>
      </w:r>
      <w:r w:rsidRPr="00FB2B7B">
        <w:rPr>
          <w:spacing w:val="-3"/>
          <w:lang w:val="de-DE"/>
        </w:rPr>
        <w:t xml:space="preserve"> </w:t>
      </w:r>
      <w:r w:rsidRPr="00FB2B7B">
        <w:rPr>
          <w:lang w:val="de-DE"/>
        </w:rPr>
        <w:t>eine</w:t>
      </w:r>
      <w:r w:rsidRPr="00FB2B7B">
        <w:rPr>
          <w:spacing w:val="-3"/>
          <w:lang w:val="de-DE"/>
        </w:rPr>
        <w:t xml:space="preserve"> </w:t>
      </w:r>
      <w:r w:rsidRPr="00FB2B7B">
        <w:rPr>
          <w:lang w:val="de-DE"/>
        </w:rPr>
        <w:t>Bestrebung,</w:t>
      </w:r>
      <w:r w:rsidRPr="00FB2B7B">
        <w:rPr>
          <w:spacing w:val="-3"/>
          <w:lang w:val="de-DE"/>
        </w:rPr>
        <w:t xml:space="preserve"> </w:t>
      </w:r>
      <w:r w:rsidRPr="00FB2B7B">
        <w:rPr>
          <w:lang w:val="de-DE"/>
        </w:rPr>
        <w:t>Tätigkeit</w:t>
      </w:r>
      <w:r w:rsidRPr="00FB2B7B">
        <w:rPr>
          <w:spacing w:val="-3"/>
          <w:lang w:val="de-DE"/>
        </w:rPr>
        <w:t xml:space="preserve"> </w:t>
      </w:r>
      <w:r w:rsidRPr="00FB2B7B">
        <w:rPr>
          <w:lang w:val="de-DE"/>
        </w:rPr>
        <w:t>oder</w:t>
      </w:r>
      <w:r w:rsidRPr="00FB2B7B">
        <w:rPr>
          <w:spacing w:val="-3"/>
          <w:lang w:val="de-DE"/>
        </w:rPr>
        <w:t xml:space="preserve"> </w:t>
      </w:r>
      <w:r w:rsidRPr="00FB2B7B">
        <w:rPr>
          <w:lang w:val="de-DE"/>
        </w:rPr>
        <w:t>Beziehung</w:t>
      </w:r>
      <w:r w:rsidRPr="00FB2B7B">
        <w:rPr>
          <w:spacing w:val="-3"/>
          <w:lang w:val="de-DE"/>
        </w:rPr>
        <w:t xml:space="preserve"> </w:t>
      </w:r>
      <w:r w:rsidRPr="00FB2B7B">
        <w:rPr>
          <w:lang w:val="de-DE"/>
        </w:rPr>
        <w:t>zu</w:t>
      </w:r>
      <w:r w:rsidRPr="00FB2B7B">
        <w:rPr>
          <w:spacing w:val="-3"/>
          <w:lang w:val="de-DE"/>
        </w:rPr>
        <w:t xml:space="preserve"> </w:t>
      </w:r>
      <w:r w:rsidRPr="00FB2B7B">
        <w:rPr>
          <w:lang w:val="de-DE"/>
        </w:rPr>
        <w:t>einer</w:t>
      </w:r>
      <w:r w:rsidRPr="00FB2B7B">
        <w:rPr>
          <w:spacing w:val="-3"/>
          <w:lang w:val="de-DE"/>
        </w:rPr>
        <w:t xml:space="preserve"> </w:t>
      </w:r>
      <w:r w:rsidRPr="00FB2B7B">
        <w:rPr>
          <w:lang w:val="de-DE"/>
        </w:rPr>
        <w:t>anderen</w:t>
      </w:r>
      <w:r w:rsidRPr="00FB2B7B">
        <w:rPr>
          <w:spacing w:val="-3"/>
          <w:lang w:val="de-DE"/>
        </w:rPr>
        <w:t xml:space="preserve"> </w:t>
      </w:r>
      <w:r w:rsidRPr="00FB2B7B">
        <w:rPr>
          <w:lang w:val="de-DE"/>
        </w:rPr>
        <w:t>Person</w:t>
      </w:r>
      <w:r w:rsidRPr="00FB2B7B">
        <w:rPr>
          <w:spacing w:val="-3"/>
          <w:lang w:val="de-DE"/>
        </w:rPr>
        <w:t xml:space="preserve"> </w:t>
      </w:r>
      <w:r w:rsidRPr="00FB2B7B">
        <w:rPr>
          <w:lang w:val="de-DE"/>
        </w:rPr>
        <w:t>sein</w:t>
      </w:r>
      <w:r w:rsidRPr="00FB2B7B">
        <w:rPr>
          <w:spacing w:val="-3"/>
          <w:lang w:val="de-DE"/>
        </w:rPr>
        <w:t xml:space="preserve"> </w:t>
      </w:r>
      <w:r w:rsidRPr="00FB2B7B">
        <w:rPr>
          <w:lang w:val="de-DE"/>
        </w:rPr>
        <w:t>Urteil</w:t>
      </w:r>
      <w:r w:rsidRPr="00FB2B7B">
        <w:rPr>
          <w:spacing w:val="-3"/>
          <w:lang w:val="de-DE"/>
        </w:rPr>
        <w:t xml:space="preserve"> </w:t>
      </w:r>
      <w:r w:rsidRPr="00FB2B7B">
        <w:rPr>
          <w:lang w:val="de-DE"/>
        </w:rPr>
        <w:t>oder seine</w:t>
      </w:r>
      <w:r w:rsidRPr="00FB2B7B">
        <w:rPr>
          <w:spacing w:val="-3"/>
          <w:lang w:val="de-DE"/>
        </w:rPr>
        <w:t xml:space="preserve"> </w:t>
      </w:r>
      <w:r w:rsidRPr="00FB2B7B">
        <w:rPr>
          <w:lang w:val="de-DE"/>
        </w:rPr>
        <w:t>Objektivität</w:t>
      </w:r>
      <w:r w:rsidRPr="00FB2B7B">
        <w:rPr>
          <w:spacing w:val="-1"/>
          <w:lang w:val="de-DE"/>
        </w:rPr>
        <w:t xml:space="preserve"> </w:t>
      </w:r>
      <w:r w:rsidRPr="00FB2B7B">
        <w:rPr>
          <w:lang w:val="de-DE"/>
        </w:rPr>
        <w:t>bei</w:t>
      </w:r>
      <w:r w:rsidRPr="00FB2B7B">
        <w:rPr>
          <w:spacing w:val="-1"/>
          <w:lang w:val="de-DE"/>
        </w:rPr>
        <w:t xml:space="preserve"> </w:t>
      </w:r>
      <w:r w:rsidRPr="00FB2B7B">
        <w:rPr>
          <w:lang w:val="de-DE"/>
        </w:rPr>
        <w:t>der</w:t>
      </w:r>
      <w:r w:rsidRPr="00FB2B7B">
        <w:rPr>
          <w:spacing w:val="-1"/>
          <w:lang w:val="de-DE"/>
        </w:rPr>
        <w:t xml:space="preserve"> </w:t>
      </w:r>
      <w:r w:rsidRPr="00FB2B7B">
        <w:rPr>
          <w:lang w:val="de-DE"/>
        </w:rPr>
        <w:t>Erfüllung</w:t>
      </w:r>
      <w:r w:rsidRPr="00FB2B7B">
        <w:rPr>
          <w:spacing w:val="-1"/>
          <w:lang w:val="de-DE"/>
        </w:rPr>
        <w:t xml:space="preserve"> </w:t>
      </w:r>
      <w:r w:rsidRPr="00FB2B7B">
        <w:rPr>
          <w:lang w:val="de-DE"/>
        </w:rPr>
        <w:t>seiner</w:t>
      </w:r>
      <w:r w:rsidRPr="00FB2B7B">
        <w:rPr>
          <w:spacing w:val="-1"/>
          <w:lang w:val="de-DE"/>
        </w:rPr>
        <w:t xml:space="preserve"> </w:t>
      </w:r>
      <w:r w:rsidRPr="00FB2B7B">
        <w:rPr>
          <w:lang w:val="de-DE"/>
        </w:rPr>
        <w:lastRenderedPageBreak/>
        <w:t>Pflichten</w:t>
      </w:r>
      <w:r w:rsidRPr="00FB2B7B">
        <w:rPr>
          <w:spacing w:val="-1"/>
          <w:lang w:val="de-DE"/>
        </w:rPr>
        <w:t xml:space="preserve"> </w:t>
      </w:r>
      <w:r w:rsidRPr="00FB2B7B">
        <w:rPr>
          <w:lang w:val="de-DE"/>
        </w:rPr>
        <w:t>und</w:t>
      </w:r>
      <w:r w:rsidRPr="00FB2B7B">
        <w:rPr>
          <w:spacing w:val="-1"/>
          <w:lang w:val="de-DE"/>
        </w:rPr>
        <w:t xml:space="preserve"> </w:t>
      </w:r>
      <w:r w:rsidRPr="00FB2B7B">
        <w:rPr>
          <w:lang w:val="de-DE"/>
        </w:rPr>
        <w:t>Verantwortlichkeiten</w:t>
      </w:r>
      <w:r w:rsidRPr="00FB2B7B">
        <w:rPr>
          <w:spacing w:val="-1"/>
          <w:lang w:val="de-DE"/>
        </w:rPr>
        <w:t xml:space="preserve"> </w:t>
      </w:r>
      <w:r w:rsidRPr="00FB2B7B">
        <w:rPr>
          <w:lang w:val="de-DE"/>
        </w:rPr>
        <w:t>gegenüber</w:t>
      </w:r>
      <w:r w:rsidRPr="00FB2B7B">
        <w:rPr>
          <w:spacing w:val="-1"/>
          <w:lang w:val="de-DE"/>
        </w:rPr>
        <w:t xml:space="preserve"> </w:t>
      </w:r>
      <w:r w:rsidRPr="00FB2B7B">
        <w:rPr>
          <w:lang w:val="de-DE"/>
        </w:rPr>
        <w:t>der</w:t>
      </w:r>
      <w:r w:rsidRPr="00FB2B7B">
        <w:rPr>
          <w:spacing w:val="-1"/>
          <w:lang w:val="de-DE"/>
        </w:rPr>
        <w:t xml:space="preserve"> </w:t>
      </w:r>
      <w:r w:rsidRPr="00FB2B7B">
        <w:rPr>
          <w:lang w:val="de-DE"/>
        </w:rPr>
        <w:t>Bank beeinträchtigt oder beeinträchtigen könnte;</w:t>
      </w:r>
    </w:p>
    <w:p w14:paraId="38A51F90" w14:textId="77777777" w:rsidR="00F76C68" w:rsidRDefault="00F76C68" w:rsidP="00F76C68">
      <w:pPr>
        <w:pStyle w:val="ListParagraph"/>
        <w:numPr>
          <w:ilvl w:val="0"/>
          <w:numId w:val="8"/>
        </w:numPr>
        <w:rPr>
          <w:lang w:val="de-DE"/>
        </w:rPr>
      </w:pPr>
      <w:r w:rsidRPr="00F76C68">
        <w:rPr>
          <w:lang w:val="de-DE"/>
        </w:rPr>
        <w:t>ein Mitarbeiter das Interesse einer Einheit der Bank – auch im Zusammenhang mit der Auswahl von Lieferanten – über das Interesse einer anderen Einheit der Bank stellt und ihr Interesse nicht mit dem wohlverstandenen Interesse der Bank übereinstimmt; oder</w:t>
      </w:r>
    </w:p>
    <w:p w14:paraId="27527703" w14:textId="5A72D010" w:rsidR="00F76C68" w:rsidRPr="00F76C68" w:rsidRDefault="00F76C68" w:rsidP="00F76C68">
      <w:pPr>
        <w:pStyle w:val="ListParagraph"/>
        <w:numPr>
          <w:ilvl w:val="0"/>
          <w:numId w:val="8"/>
        </w:numPr>
        <w:rPr>
          <w:lang w:val="de-DE"/>
        </w:rPr>
      </w:pPr>
      <w:r w:rsidRPr="00F76C68">
        <w:rPr>
          <w:lang w:val="de-DE"/>
        </w:rPr>
        <w:t>aufgrund der engen Beziehung zwischen den Beteiligten ein Interessenkonflikt im Zusammenhang mit einer Transaktion oder einer Vereinbarung auftritt, die zwischen der Bank und dem Inhaber einer wesentlichen Beteiligung oder zwischen DB-Konzerneinheiten eingegangen wird.</w:t>
      </w:r>
    </w:p>
    <w:p w14:paraId="5485C2C3" w14:textId="74F4B193" w:rsidR="00C937A5" w:rsidRDefault="00C937A5" w:rsidP="006537E5">
      <w:pPr>
        <w:pStyle w:val="Heading1"/>
      </w:pPr>
      <w:bookmarkStart w:id="13" w:name="_Toc211502435"/>
      <w:r>
        <w:t xml:space="preserve">Ansatz </w:t>
      </w:r>
      <w:r w:rsidR="009A0F23">
        <w:t>für das</w:t>
      </w:r>
      <w:r>
        <w:t xml:space="preserve"> </w:t>
      </w:r>
      <w:proofErr w:type="spellStart"/>
      <w:r>
        <w:t>Konfliktmanagement</w:t>
      </w:r>
      <w:bookmarkEnd w:id="5"/>
      <w:bookmarkEnd w:id="13"/>
      <w:proofErr w:type="spellEnd"/>
    </w:p>
    <w:p w14:paraId="2F253658" w14:textId="7799A055" w:rsidR="001F4BFD" w:rsidRDefault="001F4BFD" w:rsidP="00C937A5">
      <w:pPr>
        <w:rPr>
          <w:lang w:val="de-DE"/>
        </w:rPr>
      </w:pPr>
      <w:r w:rsidRPr="001F4BFD">
        <w:rPr>
          <w:lang w:val="de-DE"/>
        </w:rPr>
        <w:t>Die Bank ist bestrebt, durch d</w:t>
      </w:r>
      <w:r>
        <w:rPr>
          <w:lang w:val="de-DE"/>
        </w:rPr>
        <w:t>as Identifizieren</w:t>
      </w:r>
      <w:r w:rsidRPr="001F4BFD">
        <w:rPr>
          <w:lang w:val="de-DE"/>
        </w:rPr>
        <w:t xml:space="preserve">, </w:t>
      </w:r>
      <w:r>
        <w:rPr>
          <w:lang w:val="de-DE"/>
        </w:rPr>
        <w:t xml:space="preserve">die </w:t>
      </w:r>
      <w:r w:rsidRPr="001F4BFD">
        <w:rPr>
          <w:lang w:val="de-DE"/>
        </w:rPr>
        <w:t>Prävention oder Handhabung von Interessenkonflikten sicherzustellen, dass sich diese Konflikte nicht nachteilig auf die Interessen von Kunden, der Bank, ihrer Aktionäre oder anderer Interessengruppen auswirken.</w:t>
      </w:r>
    </w:p>
    <w:p w14:paraId="1F75C0A8" w14:textId="49006E07" w:rsidR="001F4BFD" w:rsidRDefault="001F4BFD" w:rsidP="00C937A5">
      <w:pPr>
        <w:rPr>
          <w:lang w:val="de-DE"/>
        </w:rPr>
      </w:pPr>
      <w:r w:rsidRPr="001F4BFD">
        <w:rPr>
          <w:lang w:val="de-DE"/>
        </w:rPr>
        <w:t>Einige Interessenkonflikte sind aufgrund von Gesetzen oder Vorschriften nicht zulässig und andere sind zulässig, solange die Bank über geeignete Mittel zu ihrer Handhabung verfügt. Bei der Handhabung eines Interessenkonflikts kann die Bank verschiedene Maßnahmen (jeweils einzeln oder in Kombination) ergreifen, darunter folgende:</w:t>
      </w:r>
      <w:r>
        <w:rPr>
          <w:lang w:val="de-DE"/>
        </w:rPr>
        <w:t xml:space="preserve"> </w:t>
      </w:r>
    </w:p>
    <w:p w14:paraId="14ACD9C1" w14:textId="1A07FD06" w:rsidR="00C937A5" w:rsidRPr="00AA4113" w:rsidRDefault="0000543E" w:rsidP="006878FF">
      <w:pPr>
        <w:pStyle w:val="ListParagraph"/>
        <w:numPr>
          <w:ilvl w:val="0"/>
          <w:numId w:val="10"/>
        </w:numPr>
        <w:rPr>
          <w:lang w:val="de-DE"/>
        </w:rPr>
      </w:pPr>
      <w:r w:rsidRPr="00AA4113">
        <w:rPr>
          <w:lang w:val="de-DE"/>
        </w:rPr>
        <w:t>organisatorische Strukturen, die in Abschnitt 5 beschrieben sind;</w:t>
      </w:r>
    </w:p>
    <w:p w14:paraId="462A6D52" w14:textId="256CDAED" w:rsidR="00C937A5" w:rsidRPr="00AA4113" w:rsidRDefault="0000543E" w:rsidP="006878FF">
      <w:pPr>
        <w:pStyle w:val="ListParagraph"/>
        <w:numPr>
          <w:ilvl w:val="0"/>
          <w:numId w:val="10"/>
        </w:numPr>
        <w:rPr>
          <w:lang w:val="de-DE"/>
        </w:rPr>
      </w:pPr>
      <w:r w:rsidRPr="00AA4113">
        <w:rPr>
          <w:lang w:val="de-DE"/>
        </w:rPr>
        <w:t xml:space="preserve">Richtlinien, </w:t>
      </w:r>
      <w:r w:rsidR="00BD7EF0">
        <w:rPr>
          <w:lang w:val="de-DE"/>
        </w:rPr>
        <w:t>Weisungen</w:t>
      </w:r>
      <w:r w:rsidRPr="00AA4113">
        <w:rPr>
          <w:lang w:val="de-DE"/>
        </w:rPr>
        <w:t>, Systeme und Kontrollen, die in Abschnitt 6 beschrieben sind;</w:t>
      </w:r>
    </w:p>
    <w:p w14:paraId="4239EF0B" w14:textId="105090E0" w:rsidR="00C937A5" w:rsidRPr="00AA4113" w:rsidRDefault="0000543E" w:rsidP="006878FF">
      <w:pPr>
        <w:pStyle w:val="ListParagraph"/>
        <w:numPr>
          <w:ilvl w:val="0"/>
          <w:numId w:val="10"/>
        </w:numPr>
        <w:rPr>
          <w:lang w:val="de-DE"/>
        </w:rPr>
      </w:pPr>
      <w:r w:rsidRPr="00AA4113">
        <w:rPr>
          <w:lang w:val="de-DE"/>
        </w:rPr>
        <w:t xml:space="preserve">Offenlegung, die dazu dient, die betroffenen Parteien über den Interessenkonflikt und dessen voraussichtliche Auswirkungen auf sie zu informieren, wie in Abschnitt 6.1.2 beschrieben; oder  </w:t>
      </w:r>
    </w:p>
    <w:p w14:paraId="76EDEC9E" w14:textId="75C21631" w:rsidR="00C937A5" w:rsidRPr="00AA4113" w:rsidRDefault="00C937A5" w:rsidP="006878FF">
      <w:pPr>
        <w:pStyle w:val="ListParagraph"/>
        <w:numPr>
          <w:ilvl w:val="0"/>
          <w:numId w:val="10"/>
        </w:numPr>
        <w:rPr>
          <w:lang w:val="de-DE"/>
        </w:rPr>
      </w:pPr>
      <w:r w:rsidRPr="00AA4113">
        <w:rPr>
          <w:lang w:val="de-DE"/>
        </w:rPr>
        <w:t>Vermeidung der Dienstleistung, Aktivität oder Angelegenheit, die den Interessenkonflikt hervorbringt, wenn der Interessenkonflikt nicht verhindert oder effektiv mit anderen Mitteln gehandhabt werden kann.</w:t>
      </w:r>
    </w:p>
    <w:p w14:paraId="02C34765" w14:textId="12A9F733" w:rsidR="00D31F7B" w:rsidRDefault="00C937A5" w:rsidP="006537E5">
      <w:pPr>
        <w:pStyle w:val="Heading1"/>
      </w:pPr>
      <w:bookmarkStart w:id="14" w:name="_Toc211502436"/>
      <w:bookmarkStart w:id="15" w:name="_Toc126712013"/>
      <w:proofErr w:type="spellStart"/>
      <w:r>
        <w:t>Mitarbeiterverantwortlichkeiten</w:t>
      </w:r>
      <w:bookmarkEnd w:id="14"/>
      <w:bookmarkEnd w:id="15"/>
      <w:proofErr w:type="spellEnd"/>
    </w:p>
    <w:p w14:paraId="1FC4B1A7" w14:textId="4C057F81" w:rsidR="005D5BB3" w:rsidRDefault="005D5BB3" w:rsidP="00FF30BA">
      <w:pPr>
        <w:pStyle w:val="Heading2"/>
      </w:pPr>
      <w:bookmarkStart w:id="16" w:name="_Toc211502437"/>
      <w:bookmarkStart w:id="17" w:name="_Toc126712014"/>
      <w:r>
        <w:t>Alle Mitarbeiter</w:t>
      </w:r>
      <w:bookmarkEnd w:id="16"/>
      <w:bookmarkEnd w:id="17"/>
    </w:p>
    <w:p w14:paraId="205F1DDB" w14:textId="702A6F80" w:rsidR="005D5BB3" w:rsidRPr="00AA4113" w:rsidRDefault="005D5BB3" w:rsidP="005D5BB3">
      <w:pPr>
        <w:rPr>
          <w:lang w:val="de-DE"/>
        </w:rPr>
      </w:pPr>
      <w:r w:rsidRPr="00AA4113">
        <w:rPr>
          <w:lang w:val="de-DE"/>
        </w:rPr>
        <w:t xml:space="preserve">Alle Mitarbeiter der Bank sind fortlaufend für die Identifizierung und </w:t>
      </w:r>
      <w:r w:rsidR="00130949">
        <w:rPr>
          <w:lang w:val="de-DE"/>
        </w:rPr>
        <w:t>Regelung</w:t>
      </w:r>
      <w:r w:rsidRPr="00AA4113">
        <w:rPr>
          <w:lang w:val="de-DE"/>
        </w:rPr>
        <w:t xml:space="preserve"> von Interessenkonflikten verantwortlich</w:t>
      </w:r>
      <w:r w:rsidR="00130949">
        <w:rPr>
          <w:lang w:val="de-DE"/>
        </w:rPr>
        <w:t>, und sind verpflichtet:</w:t>
      </w:r>
    </w:p>
    <w:p w14:paraId="06DE8DBB" w14:textId="3DA59261" w:rsidR="005D5BB3" w:rsidRPr="00AA4113" w:rsidRDefault="004C319D" w:rsidP="006878FF">
      <w:pPr>
        <w:numPr>
          <w:ilvl w:val="0"/>
          <w:numId w:val="17"/>
        </w:numPr>
        <w:rPr>
          <w:lang w:val="de-DE"/>
        </w:rPr>
      </w:pPr>
      <w:r w:rsidRPr="004C319D">
        <w:rPr>
          <w:lang w:val="de-DE"/>
        </w:rPr>
        <w:t>integer und besonnen zu handeln und ein gutes Urteilsvermögen walten zu lassen</w:t>
      </w:r>
      <w:r w:rsidR="005D5BB3" w:rsidRPr="00AA4113">
        <w:rPr>
          <w:lang w:val="de-DE"/>
        </w:rPr>
        <w:t>;</w:t>
      </w:r>
    </w:p>
    <w:p w14:paraId="22F003CB" w14:textId="02C44FA1" w:rsidR="005D5BB3" w:rsidRPr="00AA4113" w:rsidRDefault="004C319D" w:rsidP="006878FF">
      <w:pPr>
        <w:numPr>
          <w:ilvl w:val="0"/>
          <w:numId w:val="17"/>
        </w:numPr>
        <w:rPr>
          <w:lang w:val="de-DE"/>
        </w:rPr>
      </w:pPr>
      <w:r w:rsidRPr="004C319D">
        <w:rPr>
          <w:lang w:val="de-DE"/>
        </w:rPr>
        <w:t>bei der Wahrnehmung ihrer Aufgaben in der Bank mit der gebührenden Unabhängigkeit und Objektivität zu handeln</w:t>
      </w:r>
      <w:r w:rsidR="005D5BB3" w:rsidRPr="00AA4113">
        <w:rPr>
          <w:lang w:val="de-DE"/>
        </w:rPr>
        <w:t>;</w:t>
      </w:r>
    </w:p>
    <w:p w14:paraId="6CCE59CF" w14:textId="2D92EA9F" w:rsidR="005D5BB3" w:rsidRPr="00AA4113" w:rsidRDefault="004C319D" w:rsidP="006878FF">
      <w:pPr>
        <w:numPr>
          <w:ilvl w:val="0"/>
          <w:numId w:val="17"/>
        </w:numPr>
        <w:rPr>
          <w:lang w:val="de-DE"/>
        </w:rPr>
      </w:pPr>
      <w:r w:rsidRPr="004C319D">
        <w:rPr>
          <w:lang w:val="de-DE"/>
        </w:rPr>
        <w:t xml:space="preserve">nach Möglichkeit Situationen zu vermeiden, die zu Interessenkonflikten </w:t>
      </w:r>
      <w:proofErr w:type="gramStart"/>
      <w:r w:rsidRPr="004C319D">
        <w:rPr>
          <w:lang w:val="de-DE"/>
        </w:rPr>
        <w:t>aus folgenden</w:t>
      </w:r>
      <w:proofErr w:type="gramEnd"/>
      <w:r w:rsidRPr="004C319D">
        <w:rPr>
          <w:lang w:val="de-DE"/>
        </w:rPr>
        <w:t xml:space="preserve"> Ursachen führen</w:t>
      </w:r>
      <w:r w:rsidR="005D5BB3" w:rsidRPr="00AA4113">
        <w:rPr>
          <w:lang w:val="de-DE"/>
        </w:rPr>
        <w:t>:</w:t>
      </w:r>
    </w:p>
    <w:p w14:paraId="43585CF3" w14:textId="77777777" w:rsidR="005D5BB3" w:rsidRPr="00FF30BA" w:rsidRDefault="005D5BB3" w:rsidP="006878FF">
      <w:pPr>
        <w:numPr>
          <w:ilvl w:val="1"/>
          <w:numId w:val="17"/>
        </w:numPr>
      </w:pPr>
      <w:proofErr w:type="spellStart"/>
      <w:r w:rsidRPr="00FF30BA">
        <w:t>persönliches</w:t>
      </w:r>
      <w:proofErr w:type="spellEnd"/>
      <w:r w:rsidRPr="00FF30BA">
        <w:t xml:space="preserve"> </w:t>
      </w:r>
      <w:proofErr w:type="spellStart"/>
      <w:r w:rsidRPr="00FF30BA">
        <w:t>finanzielles</w:t>
      </w:r>
      <w:proofErr w:type="spellEnd"/>
      <w:r w:rsidRPr="00FF30BA">
        <w:t xml:space="preserve"> Interesse;</w:t>
      </w:r>
    </w:p>
    <w:p w14:paraId="2FF2AEC5" w14:textId="77777777" w:rsidR="005D5BB3" w:rsidRPr="00AA4113" w:rsidRDefault="005D5BB3" w:rsidP="006878FF">
      <w:pPr>
        <w:numPr>
          <w:ilvl w:val="1"/>
          <w:numId w:val="17"/>
        </w:numPr>
        <w:rPr>
          <w:lang w:val="de-DE"/>
        </w:rPr>
      </w:pPr>
      <w:r w:rsidRPr="00AA4113">
        <w:rPr>
          <w:lang w:val="de-DE"/>
        </w:rPr>
        <w:t>Familienmitglieder oder enge persönliche Beziehungen;</w:t>
      </w:r>
    </w:p>
    <w:p w14:paraId="0C2782E7" w14:textId="77777777" w:rsidR="005D5BB3" w:rsidRPr="00AA4113" w:rsidRDefault="005D5BB3" w:rsidP="006878FF">
      <w:pPr>
        <w:numPr>
          <w:ilvl w:val="1"/>
          <w:numId w:val="17"/>
        </w:numPr>
        <w:rPr>
          <w:lang w:val="de-DE"/>
        </w:rPr>
      </w:pPr>
      <w:r w:rsidRPr="00AA4113">
        <w:rPr>
          <w:lang w:val="de-DE"/>
        </w:rPr>
        <w:t>vorherige, aktuelle oder potenzielle zukünftige Beteiligung an einer Tätigkeit oder einem Vorhaben (sei es bei der Bank oder extern); oder</w:t>
      </w:r>
    </w:p>
    <w:p w14:paraId="62D58865" w14:textId="77777777" w:rsidR="005D5BB3" w:rsidRPr="00AA4113" w:rsidRDefault="005D5BB3" w:rsidP="006878FF">
      <w:pPr>
        <w:numPr>
          <w:ilvl w:val="1"/>
          <w:numId w:val="17"/>
        </w:numPr>
        <w:rPr>
          <w:lang w:val="de-DE"/>
        </w:rPr>
      </w:pPr>
      <w:r w:rsidRPr="00AA4113">
        <w:rPr>
          <w:lang w:val="de-DE"/>
        </w:rPr>
        <w:t xml:space="preserve">verschiedene Rollen und Verantwortlichkeiten bei der Bank; </w:t>
      </w:r>
    </w:p>
    <w:p w14:paraId="34DE788A" w14:textId="75639ADA" w:rsidR="005D5BB3" w:rsidRPr="00AA4113" w:rsidRDefault="005D5BB3" w:rsidP="006878FF">
      <w:pPr>
        <w:numPr>
          <w:ilvl w:val="0"/>
          <w:numId w:val="17"/>
        </w:numPr>
        <w:rPr>
          <w:lang w:val="de-DE"/>
        </w:rPr>
      </w:pPr>
      <w:r w:rsidRPr="00AA4113">
        <w:rPr>
          <w:lang w:val="de-DE"/>
        </w:rPr>
        <w:t xml:space="preserve">ihren Vorgesetzten und </w:t>
      </w:r>
      <w:r w:rsidR="00432C57">
        <w:rPr>
          <w:lang w:val="de-DE"/>
        </w:rPr>
        <w:t xml:space="preserve">Compliance </w:t>
      </w:r>
      <w:r w:rsidR="00580F6E">
        <w:rPr>
          <w:lang w:val="de-DE"/>
        </w:rPr>
        <w:t>sofort über das Bestehen und die allgemeine Art eines Interessenkonflikts in Kenntnis zu setzen</w:t>
      </w:r>
      <w:r w:rsidRPr="00AA4113">
        <w:rPr>
          <w:lang w:val="de-DE"/>
        </w:rPr>
        <w:t>;</w:t>
      </w:r>
    </w:p>
    <w:p w14:paraId="4F530C48" w14:textId="77777777" w:rsidR="00FC5C13" w:rsidRDefault="005D5BB3" w:rsidP="00FC5C13">
      <w:pPr>
        <w:numPr>
          <w:ilvl w:val="0"/>
          <w:numId w:val="17"/>
        </w:numPr>
        <w:rPr>
          <w:lang w:val="de-DE"/>
        </w:rPr>
      </w:pPr>
      <w:r w:rsidRPr="00AA4113">
        <w:rPr>
          <w:lang w:val="de-DE"/>
        </w:rPr>
        <w:lastRenderedPageBreak/>
        <w:t xml:space="preserve">Dem Vorsitzenden bei der Teilnahme an </w:t>
      </w:r>
      <w:r w:rsidR="00580F6E">
        <w:rPr>
          <w:lang w:val="de-DE"/>
        </w:rPr>
        <w:t xml:space="preserve">Sitzungen beschlussfähiger Gremien etwaige </w:t>
      </w:r>
      <w:r w:rsidRPr="00AA4113">
        <w:rPr>
          <w:lang w:val="de-DE"/>
        </w:rPr>
        <w:t xml:space="preserve">Interessenkonflikte </w:t>
      </w:r>
      <w:r w:rsidR="00580F6E">
        <w:rPr>
          <w:lang w:val="de-DE"/>
        </w:rPr>
        <w:t xml:space="preserve">sofort dem Gremiumsvorsitzenden </w:t>
      </w:r>
      <w:r w:rsidRPr="00AA4113">
        <w:rPr>
          <w:lang w:val="de-DE"/>
        </w:rPr>
        <w:t xml:space="preserve">offenzulegen und, </w:t>
      </w:r>
      <w:r w:rsidR="00580F6E">
        <w:rPr>
          <w:lang w:val="de-DE"/>
        </w:rPr>
        <w:t>sofern</w:t>
      </w:r>
      <w:r w:rsidRPr="00AA4113">
        <w:rPr>
          <w:lang w:val="de-DE"/>
        </w:rPr>
        <w:t xml:space="preserve"> der Vorsitzende dies </w:t>
      </w:r>
      <w:r w:rsidR="00580F6E">
        <w:rPr>
          <w:lang w:val="de-DE"/>
        </w:rPr>
        <w:t>anordnet</w:t>
      </w:r>
      <w:r w:rsidRPr="00AA4113">
        <w:rPr>
          <w:lang w:val="de-DE"/>
        </w:rPr>
        <w:t xml:space="preserve">, sich aus dem Entscheidungsprozess zurückzuziehen und diese Entscheidungen nicht weiter beeinflussen zu wollen; </w:t>
      </w:r>
    </w:p>
    <w:p w14:paraId="35925477" w14:textId="4CBED08A" w:rsidR="005D5BB3" w:rsidRPr="00FC5C13" w:rsidRDefault="00580F6E" w:rsidP="00FC5C13">
      <w:pPr>
        <w:numPr>
          <w:ilvl w:val="0"/>
          <w:numId w:val="17"/>
        </w:numPr>
        <w:rPr>
          <w:lang w:val="de-DE"/>
        </w:rPr>
      </w:pPr>
      <w:r w:rsidRPr="00FC5C13">
        <w:rPr>
          <w:lang w:val="de-DE"/>
        </w:rPr>
        <w:t>arbeitsbezogene Informationen auf der Grundlage des „Need-</w:t>
      </w:r>
      <w:proofErr w:type="spellStart"/>
      <w:r w:rsidRPr="00FC5C13">
        <w:rPr>
          <w:lang w:val="de-DE"/>
        </w:rPr>
        <w:t>to</w:t>
      </w:r>
      <w:proofErr w:type="spellEnd"/>
      <w:r w:rsidRPr="00FC5C13">
        <w:rPr>
          <w:lang w:val="de-DE"/>
        </w:rPr>
        <w:t>-</w:t>
      </w:r>
      <w:proofErr w:type="spellStart"/>
      <w:r w:rsidRPr="00FC5C13">
        <w:rPr>
          <w:lang w:val="de-DE"/>
        </w:rPr>
        <w:t>know</w:t>
      </w:r>
      <w:proofErr w:type="spellEnd"/>
      <w:r w:rsidRPr="00FC5C13">
        <w:rPr>
          <w:lang w:val="de-DE"/>
        </w:rPr>
        <w:t xml:space="preserve">“-Prinzips der Bank zu handhaben und Informationsbarrieren und Geheimhaltungsverpflichtungen jederzeit zu beachten, </w:t>
      </w:r>
      <w:r w:rsidR="005D5BB3" w:rsidRPr="00FC5C13">
        <w:rPr>
          <w:lang w:val="de-DE"/>
        </w:rPr>
        <w:t xml:space="preserve">in Übereinstimmung mit der </w:t>
      </w:r>
      <w:r w:rsidR="00FC5C13" w:rsidRPr="00FC5C13">
        <w:rPr>
          <w:lang w:val="de-DE"/>
        </w:rPr>
        <w:t>Richtlinie über den Missbrauch von vertraulichen Kundeninformationen, geschützten Informationen der Deutschen Bank und Insiderinformationen sowie Insiderhandel – Deutsche Bank Konzern</w:t>
      </w:r>
      <w:r w:rsidR="005D5BB3" w:rsidRPr="00FC5C13">
        <w:rPr>
          <w:lang w:val="de-DE"/>
        </w:rPr>
        <w:t xml:space="preserve">; </w:t>
      </w:r>
      <w:r w:rsidR="00FC5C13" w:rsidRPr="00FC5C13">
        <w:rPr>
          <w:lang w:val="de-DE"/>
        </w:rPr>
        <w:t xml:space="preserve"> </w:t>
      </w:r>
    </w:p>
    <w:p w14:paraId="49BF1865" w14:textId="565976B5" w:rsidR="005D5BB3" w:rsidRPr="00AA4113" w:rsidRDefault="00D07153" w:rsidP="006878FF">
      <w:pPr>
        <w:numPr>
          <w:ilvl w:val="0"/>
          <w:numId w:val="17"/>
        </w:numPr>
        <w:rPr>
          <w:lang w:val="de-DE"/>
        </w:rPr>
      </w:pPr>
      <w:r w:rsidRPr="00D07153">
        <w:rPr>
          <w:lang w:val="de-DE"/>
        </w:rPr>
        <w:t>besorgniserregende Sachverhalte zu hinterfragen und sofort an ihre Vorgesetzten und Compliance zu eskalieren, damit Interessenkonflikte angemessen überprüft, gehandhabt und beigelegt werden können</w:t>
      </w:r>
      <w:r w:rsidR="005D5BB3" w:rsidRPr="00AA4113">
        <w:rPr>
          <w:lang w:val="de-DE"/>
        </w:rPr>
        <w:t xml:space="preserve">; </w:t>
      </w:r>
    </w:p>
    <w:p w14:paraId="4317B940" w14:textId="2DCC5867" w:rsidR="005D5BB3" w:rsidRPr="00D07153" w:rsidRDefault="00D07153" w:rsidP="00D07153">
      <w:pPr>
        <w:pStyle w:val="ListParagraph"/>
        <w:numPr>
          <w:ilvl w:val="0"/>
          <w:numId w:val="17"/>
        </w:numPr>
        <w:rPr>
          <w:lang w:val="de-DE"/>
        </w:rPr>
      </w:pPr>
      <w:r w:rsidRPr="00D07153">
        <w:rPr>
          <w:lang w:val="de-DE"/>
        </w:rPr>
        <w:t xml:space="preserve">beim Eintritt in die Bank und danach in regelmäßigen Abständen sämtliche von Compliance angeforderten Bestätigungen abzugeben </w:t>
      </w:r>
      <w:r w:rsidR="00D06E00">
        <w:rPr>
          <w:lang w:val="de-DE"/>
        </w:rPr>
        <w:t>und</w:t>
      </w:r>
      <w:r w:rsidR="005D5BB3" w:rsidRPr="00D07153">
        <w:rPr>
          <w:lang w:val="de-DE"/>
        </w:rPr>
        <w:t xml:space="preserve">; </w:t>
      </w:r>
    </w:p>
    <w:p w14:paraId="71462EF8" w14:textId="77777777" w:rsidR="00D06E00" w:rsidRPr="00D06E00" w:rsidRDefault="00D06E00" w:rsidP="00D06E00">
      <w:pPr>
        <w:pStyle w:val="ListParagraph"/>
        <w:numPr>
          <w:ilvl w:val="0"/>
          <w:numId w:val="17"/>
        </w:numPr>
        <w:rPr>
          <w:lang w:val="de-DE"/>
        </w:rPr>
      </w:pPr>
      <w:r w:rsidRPr="00D06E00">
        <w:rPr>
          <w:lang w:val="de-DE"/>
        </w:rPr>
        <w:t>anwendbare Regularien einzuhalten, nach denen Transaktionen und Vereinbarungen zwischen der Bank und einer Verbundenen Partei eigenständig und wie unter fremden Dritten ausgeführt werden müssen.</w:t>
      </w:r>
    </w:p>
    <w:p w14:paraId="002AAEEF" w14:textId="084ABCD9" w:rsidR="005D5BB3" w:rsidRPr="00AA4113" w:rsidRDefault="005D5BB3" w:rsidP="00D06E00">
      <w:pPr>
        <w:ind w:left="720"/>
        <w:rPr>
          <w:lang w:val="de-DE"/>
        </w:rPr>
      </w:pPr>
    </w:p>
    <w:p w14:paraId="0085C2C5" w14:textId="61C4DA2A" w:rsidR="005D5BB3" w:rsidRPr="00AA4113" w:rsidRDefault="00D06E00" w:rsidP="005D5BB3">
      <w:pPr>
        <w:rPr>
          <w:lang w:val="de-DE"/>
        </w:rPr>
      </w:pPr>
      <w:r>
        <w:rPr>
          <w:lang w:val="de-DE"/>
        </w:rPr>
        <w:t xml:space="preserve">Mitarbeiter der </w:t>
      </w:r>
      <w:r w:rsidR="005D5BB3" w:rsidRPr="00AA4113">
        <w:rPr>
          <w:lang w:val="de-DE"/>
        </w:rPr>
        <w:t xml:space="preserve">Bank </w:t>
      </w:r>
      <w:r>
        <w:rPr>
          <w:lang w:val="de-DE"/>
        </w:rPr>
        <w:t xml:space="preserve">sind </w:t>
      </w:r>
      <w:r w:rsidR="005D5BB3" w:rsidRPr="00AA4113">
        <w:rPr>
          <w:lang w:val="de-DE"/>
        </w:rPr>
        <w:t>außerdem</w:t>
      </w:r>
      <w:r>
        <w:rPr>
          <w:lang w:val="de-DE"/>
        </w:rPr>
        <w:t xml:space="preserve"> verpflichtet</w:t>
      </w:r>
      <w:r w:rsidR="005D5BB3" w:rsidRPr="00AA4113">
        <w:rPr>
          <w:lang w:val="de-DE"/>
        </w:rPr>
        <w:t>:</w:t>
      </w:r>
    </w:p>
    <w:p w14:paraId="268DBF09" w14:textId="4D4FED2A" w:rsidR="005D5BB3" w:rsidRPr="00AA4113" w:rsidRDefault="00D06E00" w:rsidP="006878FF">
      <w:pPr>
        <w:numPr>
          <w:ilvl w:val="0"/>
          <w:numId w:val="16"/>
        </w:numPr>
        <w:rPr>
          <w:lang w:val="de-DE"/>
        </w:rPr>
      </w:pPr>
      <w:r w:rsidRPr="00D06E00">
        <w:rPr>
          <w:lang w:val="de-DE"/>
        </w:rPr>
        <w:t>nicht in ein Vorgesetzten-, Untergebenen- oder Kontrollverhältnis (mit Einfluss auf die Anstellungsbedingungen) zu nahestehenden Personen einschließlich Familienangehörigen oder Personen, zu denen sie eine enge persönliche Beziehung haben, einzutreten</w:t>
      </w:r>
      <w:r w:rsidR="005D5BB3" w:rsidRPr="00AA4113">
        <w:rPr>
          <w:lang w:val="de-DE"/>
        </w:rPr>
        <w:t>; oder</w:t>
      </w:r>
    </w:p>
    <w:p w14:paraId="2C6CF20B" w14:textId="32C8DE6A" w:rsidR="005D5BB3" w:rsidRPr="00AA4113" w:rsidRDefault="005D5BB3" w:rsidP="006878FF">
      <w:pPr>
        <w:numPr>
          <w:ilvl w:val="0"/>
          <w:numId w:val="16"/>
        </w:numPr>
        <w:rPr>
          <w:lang w:val="de-DE"/>
        </w:rPr>
      </w:pPr>
      <w:r w:rsidRPr="00AA4113">
        <w:rPr>
          <w:lang w:val="de-DE"/>
        </w:rPr>
        <w:t xml:space="preserve">Informationen, die </w:t>
      </w:r>
      <w:r w:rsidR="00D06E00">
        <w:rPr>
          <w:lang w:val="de-DE"/>
        </w:rPr>
        <w:t xml:space="preserve">sie </w:t>
      </w:r>
      <w:r w:rsidRPr="00AA4113">
        <w:rPr>
          <w:lang w:val="de-DE"/>
        </w:rPr>
        <w:t xml:space="preserve">im Rahmen </w:t>
      </w:r>
      <w:r w:rsidR="00D06E00">
        <w:rPr>
          <w:lang w:val="de-DE"/>
        </w:rPr>
        <w:t>ihrer Tätigkeit</w:t>
      </w:r>
      <w:r w:rsidRPr="00AA4113">
        <w:rPr>
          <w:lang w:val="de-DE"/>
        </w:rPr>
        <w:t xml:space="preserve"> bei der Bank </w:t>
      </w:r>
      <w:r w:rsidR="00EE2D41">
        <w:rPr>
          <w:lang w:val="de-DE"/>
        </w:rPr>
        <w:t>erlangen</w:t>
      </w:r>
      <w:r w:rsidRPr="00AA4113">
        <w:rPr>
          <w:lang w:val="de-DE"/>
        </w:rPr>
        <w:t>, einschließlich im Zusammenhang mit dem Handel mit Wertpapieren</w:t>
      </w:r>
      <w:r w:rsidR="00D06E00">
        <w:rPr>
          <w:lang w:val="de-DE"/>
        </w:rPr>
        <w:t>, nicht missbräu</w:t>
      </w:r>
      <w:r w:rsidR="00945E07">
        <w:rPr>
          <w:lang w:val="de-DE"/>
        </w:rPr>
        <w:t>ch</w:t>
      </w:r>
      <w:r w:rsidR="00D06E00">
        <w:rPr>
          <w:lang w:val="de-DE"/>
        </w:rPr>
        <w:t>lich zu verwenden</w:t>
      </w:r>
      <w:r w:rsidRPr="00AA4113">
        <w:rPr>
          <w:lang w:val="de-DE"/>
        </w:rPr>
        <w:t>.</w:t>
      </w:r>
    </w:p>
    <w:p w14:paraId="282BC9D6" w14:textId="1EE93AF9" w:rsidR="005D5BB3" w:rsidRDefault="005E167B" w:rsidP="005D5BB3">
      <w:pPr>
        <w:pStyle w:val="Heading2"/>
      </w:pPr>
      <w:proofErr w:type="spellStart"/>
      <w:r>
        <w:t>Vorgesetzte</w:t>
      </w:r>
      <w:proofErr w:type="spellEnd"/>
    </w:p>
    <w:p w14:paraId="1A776AEE" w14:textId="75D54FE1" w:rsidR="005D5BB3" w:rsidRPr="00AA4113" w:rsidRDefault="005D5BB3" w:rsidP="005D5BB3">
      <w:pPr>
        <w:rPr>
          <w:lang w:val="de-DE"/>
        </w:rPr>
      </w:pPr>
      <w:r w:rsidRPr="00AA4113">
        <w:rPr>
          <w:lang w:val="de-DE"/>
        </w:rPr>
        <w:t>Die Bank ver</w:t>
      </w:r>
      <w:r w:rsidR="005E167B">
        <w:rPr>
          <w:lang w:val="de-DE"/>
        </w:rPr>
        <w:t>pflichtet</w:t>
      </w:r>
      <w:r w:rsidRPr="00AA4113">
        <w:rPr>
          <w:lang w:val="de-DE"/>
        </w:rPr>
        <w:t xml:space="preserve"> </w:t>
      </w:r>
      <w:r w:rsidR="005E167B">
        <w:rPr>
          <w:lang w:val="de-DE"/>
        </w:rPr>
        <w:t>Führungskräfte</w:t>
      </w:r>
      <w:r w:rsidRPr="00AA4113">
        <w:rPr>
          <w:lang w:val="de-DE"/>
        </w:rPr>
        <w:t>:</w:t>
      </w:r>
    </w:p>
    <w:p w14:paraId="724DE687" w14:textId="7C66F230" w:rsidR="005D5BB3" w:rsidRPr="00AA4113" w:rsidRDefault="005E167B" w:rsidP="006878FF">
      <w:pPr>
        <w:pStyle w:val="ListParagraph"/>
        <w:numPr>
          <w:ilvl w:val="0"/>
          <w:numId w:val="18"/>
        </w:numPr>
        <w:rPr>
          <w:lang w:val="de-DE"/>
        </w:rPr>
      </w:pPr>
      <w:r w:rsidRPr="005E167B">
        <w:rPr>
          <w:lang w:val="de-DE"/>
        </w:rPr>
        <w:t>sich aktiv zu bemühen, Interessenkonflikte in ihrem Zuständigkeitsbereich – auch im Zusammenhang mit laufenden oder geplanten Tätigkeiten – zu erkennen und zu entschärfen sowie in dem nach den Verfahren der Einheit erforderlichen Umfang zu dokumentieren</w:t>
      </w:r>
      <w:r w:rsidR="005D5BB3" w:rsidRPr="00AA4113">
        <w:rPr>
          <w:lang w:val="de-DE"/>
        </w:rPr>
        <w:t>;</w:t>
      </w:r>
    </w:p>
    <w:p w14:paraId="3191C07B" w14:textId="77777777" w:rsidR="005D5BB3" w:rsidRPr="00AA4113" w:rsidRDefault="005D5BB3" w:rsidP="006878FF">
      <w:pPr>
        <w:pStyle w:val="ListParagraph"/>
        <w:numPr>
          <w:ilvl w:val="0"/>
          <w:numId w:val="18"/>
        </w:numPr>
        <w:rPr>
          <w:lang w:val="de-DE"/>
        </w:rPr>
      </w:pPr>
      <w:r w:rsidRPr="00AA4113">
        <w:rPr>
          <w:lang w:val="de-DE"/>
        </w:rPr>
        <w:t xml:space="preserve">alle ihnen gemeldeten Interessenkonflikte zu bewerten, um festzustellen, ob ein Interessenkonflikt besteht; </w:t>
      </w:r>
    </w:p>
    <w:p w14:paraId="3F91F6D7" w14:textId="42FD98C0" w:rsidR="005D5BB3" w:rsidRPr="00AA4113" w:rsidRDefault="005E167B" w:rsidP="006878FF">
      <w:pPr>
        <w:pStyle w:val="ListParagraph"/>
        <w:numPr>
          <w:ilvl w:val="0"/>
          <w:numId w:val="18"/>
        </w:numPr>
        <w:rPr>
          <w:lang w:val="de-DE"/>
        </w:rPr>
      </w:pPr>
      <w:r w:rsidRPr="005E167B">
        <w:rPr>
          <w:lang w:val="de-DE"/>
        </w:rPr>
        <w:t>nach Konsultation von Compliance und, soweit erforderlich, anderen Kontrollfunktionen zu entscheiden, auf welchem Weg der Interessenkonflikt am besten beigelegt, gehandhabt oder vermieden werden kann; dies kann gegebenenfalls beinhalten, dass der Interessenkonflikt an eine höhere Leitungsinstanz eskaliert oder dem betroffenen Mitarbeiter die Aufsicht über eine bestimmte Angelegenheit oder Tätigkeit (vorübergehend oder dauerhaft) entzogen wird</w:t>
      </w:r>
      <w:r w:rsidR="005D5BB3" w:rsidRPr="00AA4113">
        <w:rPr>
          <w:lang w:val="de-DE"/>
        </w:rPr>
        <w:t xml:space="preserve">; </w:t>
      </w:r>
    </w:p>
    <w:p w14:paraId="53BC9243" w14:textId="77777777" w:rsidR="005E167B" w:rsidRPr="005E167B" w:rsidRDefault="005E167B" w:rsidP="005E167B">
      <w:pPr>
        <w:pStyle w:val="ListParagraph"/>
        <w:numPr>
          <w:ilvl w:val="0"/>
          <w:numId w:val="18"/>
        </w:numPr>
        <w:rPr>
          <w:lang w:val="de-DE"/>
        </w:rPr>
      </w:pPr>
      <w:r w:rsidRPr="005E167B">
        <w:rPr>
          <w:lang w:val="de-DE"/>
        </w:rPr>
        <w:t>alle gemeldeten Interessenkonflikte einmal jährlich oder, falls erforderlich, in kürzeren Abständen zu überprüfen, um sicherzustellen, dass sie im Einklang mit allen vereinbarten Beschlüssen gehandhabt werden, und</w:t>
      </w:r>
    </w:p>
    <w:p w14:paraId="21EE8CFF" w14:textId="44C1D2C4" w:rsidR="005D5BB3" w:rsidRPr="005E167B" w:rsidRDefault="005E167B" w:rsidP="005E167B">
      <w:pPr>
        <w:pStyle w:val="ListParagraph"/>
        <w:numPr>
          <w:ilvl w:val="0"/>
          <w:numId w:val="18"/>
        </w:numPr>
        <w:rPr>
          <w:lang w:val="de-DE"/>
        </w:rPr>
      </w:pPr>
      <w:r w:rsidRPr="005E167B">
        <w:rPr>
          <w:lang w:val="de-DE"/>
        </w:rPr>
        <w:lastRenderedPageBreak/>
        <w:t>die Aufgaben den Mitarbeitern, die ihnen berichten, in einer Weise zuzuteilen, die nicht zu Interessenkonflikten führt, und eine Aufgabenverteilung, durch welche die Unabhängigkeit der Kontrollfunktionen der Bank beeinträchtigt wird, zu vermeiden.</w:t>
      </w:r>
    </w:p>
    <w:p w14:paraId="000AD394" w14:textId="06E3274C" w:rsidR="001B7C8E" w:rsidRDefault="005521A8">
      <w:pPr>
        <w:pStyle w:val="Heading2"/>
      </w:pPr>
      <w:proofErr w:type="spellStart"/>
      <w:r>
        <w:t>Obere</w:t>
      </w:r>
      <w:proofErr w:type="spellEnd"/>
      <w:r>
        <w:t xml:space="preserve"> </w:t>
      </w:r>
      <w:proofErr w:type="spellStart"/>
      <w:r>
        <w:t>Führungsebene</w:t>
      </w:r>
      <w:proofErr w:type="spellEnd"/>
    </w:p>
    <w:p w14:paraId="20AD5894" w14:textId="38C4CCB7" w:rsidR="001B7C8E" w:rsidRPr="00AA4113" w:rsidRDefault="00051FF8" w:rsidP="001B7C8E">
      <w:pPr>
        <w:rPr>
          <w:lang w:val="de-DE"/>
        </w:rPr>
      </w:pPr>
      <w:r w:rsidRPr="00051FF8">
        <w:rPr>
          <w:lang w:val="de-DE"/>
        </w:rPr>
        <w:t>Die Angehörigen der oberen Führungsebene sind dafür zuständig, bei allen Interessenkonflikten, die in ihrem jeweiligen Zuständigkeitsbereich innerhalb der Bank auftreten, die Erkennung, Dokumentation, Eskalation und Handhabung der Konflikte zu überwachen</w:t>
      </w:r>
      <w:r w:rsidR="001B7C8E" w:rsidRPr="00AA4113">
        <w:rPr>
          <w:lang w:val="de-DE"/>
        </w:rPr>
        <w:t xml:space="preserve">. </w:t>
      </w:r>
    </w:p>
    <w:p w14:paraId="352BF557" w14:textId="5993A2F6" w:rsidR="001B7C8E" w:rsidRPr="00AA4113" w:rsidRDefault="00051FF8" w:rsidP="00051FF8">
      <w:pPr>
        <w:pStyle w:val="BodyText"/>
        <w:spacing w:before="136" w:line="252" w:lineRule="auto"/>
        <w:ind w:right="689"/>
      </w:pPr>
      <w:r>
        <w:t>Die</w:t>
      </w:r>
      <w:r>
        <w:rPr>
          <w:spacing w:val="-4"/>
        </w:rPr>
        <w:t xml:space="preserve"> </w:t>
      </w:r>
      <w:r>
        <w:t>Angehörigen</w:t>
      </w:r>
      <w:r>
        <w:rPr>
          <w:spacing w:val="-4"/>
        </w:rPr>
        <w:t xml:space="preserve"> </w:t>
      </w:r>
      <w:r>
        <w:t>der</w:t>
      </w:r>
      <w:r>
        <w:rPr>
          <w:spacing w:val="-4"/>
        </w:rPr>
        <w:t xml:space="preserve"> </w:t>
      </w:r>
      <w:r>
        <w:t>oberen</w:t>
      </w:r>
      <w:r>
        <w:rPr>
          <w:spacing w:val="-4"/>
        </w:rPr>
        <w:t xml:space="preserve"> </w:t>
      </w:r>
      <w:r>
        <w:t>Führungsebene sind verpflichtet:</w:t>
      </w:r>
    </w:p>
    <w:p w14:paraId="726FE0B2" w14:textId="4A3EDF4F" w:rsidR="001B7C8E" w:rsidRPr="00AA4113" w:rsidRDefault="00600410" w:rsidP="006878FF">
      <w:pPr>
        <w:pStyle w:val="ListParagraph"/>
        <w:numPr>
          <w:ilvl w:val="0"/>
          <w:numId w:val="19"/>
        </w:numPr>
        <w:rPr>
          <w:lang w:val="de-DE"/>
        </w:rPr>
      </w:pPr>
      <w:r w:rsidRPr="00600410">
        <w:rPr>
          <w:lang w:val="de-DE"/>
        </w:rPr>
        <w:t>eine angemessene Kultur zu fördern, in der betont wird, wie wichtig ein ethisch verantwortlicher Umgang mit Kunden und eine ordnungsgemäße Handhabung von Interessenkonflikten sind</w:t>
      </w:r>
      <w:r w:rsidR="001B7C8E" w:rsidRPr="00AA4113">
        <w:rPr>
          <w:lang w:val="de-DE"/>
        </w:rPr>
        <w:t>;</w:t>
      </w:r>
    </w:p>
    <w:p w14:paraId="490C018D" w14:textId="5F190689" w:rsidR="001B7C8E" w:rsidRPr="00AA4113" w:rsidRDefault="00600410" w:rsidP="006878FF">
      <w:pPr>
        <w:pStyle w:val="ListParagraph"/>
        <w:numPr>
          <w:ilvl w:val="0"/>
          <w:numId w:val="19"/>
        </w:numPr>
        <w:rPr>
          <w:lang w:val="de-DE"/>
        </w:rPr>
      </w:pPr>
      <w:r w:rsidRPr="00600410">
        <w:rPr>
          <w:lang w:val="de-DE"/>
        </w:rPr>
        <w:t>sich mit der Umsetzung von Richtlinien, Weisungen und Regelungen für die Erkennung, Dokumentation, Eskalation, Handhabung und laufende Überwachung von Interessenkonflikten zu befassen</w:t>
      </w:r>
      <w:r w:rsidR="001B7C8E" w:rsidRPr="00AA4113">
        <w:rPr>
          <w:lang w:val="de-DE"/>
        </w:rPr>
        <w:t>;</w:t>
      </w:r>
    </w:p>
    <w:p w14:paraId="6CA465D9" w14:textId="533DFE6F" w:rsidR="001B7C8E" w:rsidRPr="00AA4113" w:rsidRDefault="00600410" w:rsidP="006878FF">
      <w:pPr>
        <w:pStyle w:val="ListParagraph"/>
        <w:numPr>
          <w:ilvl w:val="0"/>
          <w:numId w:val="19"/>
        </w:numPr>
        <w:rPr>
          <w:lang w:val="de-DE"/>
        </w:rPr>
      </w:pPr>
      <w:r w:rsidRPr="00600410">
        <w:rPr>
          <w:lang w:val="de-DE"/>
        </w:rPr>
        <w:t>an der verständlichen Vermittlung von Richtlinien, Weisungen und Erwartungen sowie am bankweiten Austausch von Best Practices mitzuwirken</w:t>
      </w:r>
      <w:r w:rsidR="001B7C8E" w:rsidRPr="00AA4113">
        <w:rPr>
          <w:lang w:val="de-DE"/>
        </w:rPr>
        <w:t>;</w:t>
      </w:r>
    </w:p>
    <w:p w14:paraId="79E417AF" w14:textId="64FB853C" w:rsidR="001B7C8E" w:rsidRPr="00AA4113" w:rsidRDefault="00600410" w:rsidP="006878FF">
      <w:pPr>
        <w:pStyle w:val="ListParagraph"/>
        <w:numPr>
          <w:ilvl w:val="0"/>
          <w:numId w:val="19"/>
        </w:numPr>
        <w:rPr>
          <w:lang w:val="de-DE"/>
        </w:rPr>
      </w:pPr>
      <w:r w:rsidRPr="00600410">
        <w:rPr>
          <w:lang w:val="de-DE"/>
        </w:rPr>
        <w:t>die Erkennung potenzieller und entstehender Interessenkonflikte in und zwischen Geschäftsbereichen und Infrastrukturfunktionen ganzheitlich zu betrachten und fundierte Urteile über die Wesentlichkeit und über das Vorgehen im Umgang mit Konflikten zu erleichtern</w:t>
      </w:r>
      <w:r w:rsidR="001B7C8E" w:rsidRPr="00AA4113">
        <w:rPr>
          <w:lang w:val="de-DE"/>
        </w:rPr>
        <w:t>;</w:t>
      </w:r>
    </w:p>
    <w:p w14:paraId="3E6D9D78" w14:textId="0483CA89" w:rsidR="001B7C8E" w:rsidRPr="00AA4113" w:rsidRDefault="00600410" w:rsidP="006878FF">
      <w:pPr>
        <w:pStyle w:val="ListParagraph"/>
        <w:numPr>
          <w:ilvl w:val="0"/>
          <w:numId w:val="19"/>
        </w:numPr>
        <w:rPr>
          <w:lang w:val="de-DE"/>
        </w:rPr>
      </w:pPr>
      <w:r w:rsidRPr="00600410">
        <w:rPr>
          <w:lang w:val="de-DE"/>
        </w:rPr>
        <w:t>die Mitarbeiter sowohl in der Einarbeitungsphase als auch später in Form von Auffrischungskursen zu sensibilisieren und ein regelkonformes Verhalten zu verstärken</w:t>
      </w:r>
      <w:r w:rsidR="001B7C8E" w:rsidRPr="00AA4113">
        <w:rPr>
          <w:lang w:val="de-DE"/>
        </w:rPr>
        <w:t xml:space="preserve">; </w:t>
      </w:r>
    </w:p>
    <w:p w14:paraId="0E3ED90B" w14:textId="46CF1FD4" w:rsidR="001B7C8E" w:rsidRPr="00AA4113" w:rsidRDefault="00600410" w:rsidP="006878FF">
      <w:pPr>
        <w:pStyle w:val="ListParagraph"/>
        <w:numPr>
          <w:ilvl w:val="0"/>
          <w:numId w:val="19"/>
        </w:numPr>
        <w:rPr>
          <w:lang w:val="de-DE"/>
        </w:rPr>
      </w:pPr>
      <w:r w:rsidRPr="00600410">
        <w:rPr>
          <w:lang w:val="de-DE"/>
        </w:rPr>
        <w:t>Systeme und Kontrollen zu fördern, mit denen die Gefahr von Interessenkonflikten dokumentiert, verfolgt, bewältigt und entschärft werden kann, und die Wirksamkeit dieser Systeme und Kontrollen regelmäßig zu überprüfen</w:t>
      </w:r>
      <w:r w:rsidR="001B7C8E" w:rsidRPr="00AA4113">
        <w:rPr>
          <w:lang w:val="de-DE"/>
        </w:rPr>
        <w:t>;</w:t>
      </w:r>
    </w:p>
    <w:p w14:paraId="3C275230" w14:textId="0EDB1EFE" w:rsidR="001B7C8E" w:rsidRPr="00AA4113" w:rsidRDefault="008B51F0" w:rsidP="006878FF">
      <w:pPr>
        <w:pStyle w:val="ListParagraph"/>
        <w:numPr>
          <w:ilvl w:val="0"/>
          <w:numId w:val="19"/>
        </w:numPr>
        <w:rPr>
          <w:lang w:val="de-DE"/>
        </w:rPr>
      </w:pPr>
      <w:r w:rsidRPr="008B51F0">
        <w:rPr>
          <w:lang w:val="de-DE"/>
        </w:rPr>
        <w:t>im</w:t>
      </w:r>
      <w:r w:rsidRPr="008B51F0">
        <w:rPr>
          <w:spacing w:val="-4"/>
          <w:lang w:val="de-DE"/>
        </w:rPr>
        <w:t xml:space="preserve"> </w:t>
      </w:r>
      <w:r w:rsidRPr="008B51F0">
        <w:rPr>
          <w:lang w:val="de-DE"/>
        </w:rPr>
        <w:t>Zusammenhang</w:t>
      </w:r>
      <w:r w:rsidRPr="008B51F0">
        <w:rPr>
          <w:spacing w:val="-4"/>
          <w:lang w:val="de-DE"/>
        </w:rPr>
        <w:t xml:space="preserve"> </w:t>
      </w:r>
      <w:r w:rsidRPr="008B51F0">
        <w:rPr>
          <w:lang w:val="de-DE"/>
        </w:rPr>
        <w:t>mit</w:t>
      </w:r>
      <w:r w:rsidRPr="008B51F0">
        <w:rPr>
          <w:spacing w:val="-4"/>
          <w:lang w:val="de-DE"/>
        </w:rPr>
        <w:t xml:space="preserve"> </w:t>
      </w:r>
      <w:r w:rsidRPr="008B51F0">
        <w:rPr>
          <w:lang w:val="de-DE"/>
        </w:rPr>
        <w:t>Leistungsmessungen</w:t>
      </w:r>
      <w:r w:rsidRPr="008B51F0">
        <w:rPr>
          <w:spacing w:val="-4"/>
          <w:lang w:val="de-DE"/>
        </w:rPr>
        <w:t xml:space="preserve"> </w:t>
      </w:r>
      <w:r w:rsidRPr="008B51F0">
        <w:rPr>
          <w:lang w:val="de-DE"/>
        </w:rPr>
        <w:t>oder</w:t>
      </w:r>
      <w:r w:rsidRPr="008B51F0">
        <w:rPr>
          <w:spacing w:val="-4"/>
          <w:lang w:val="de-DE"/>
        </w:rPr>
        <w:t xml:space="preserve"> </w:t>
      </w:r>
      <w:r w:rsidRPr="008B51F0">
        <w:rPr>
          <w:lang w:val="de-DE"/>
        </w:rPr>
        <w:t>Anreizsystemen,</w:t>
      </w:r>
      <w:r w:rsidRPr="008B51F0">
        <w:rPr>
          <w:spacing w:val="-4"/>
          <w:lang w:val="de-DE"/>
        </w:rPr>
        <w:t xml:space="preserve"> </w:t>
      </w:r>
      <w:r w:rsidRPr="008B51F0">
        <w:rPr>
          <w:lang w:val="de-DE"/>
        </w:rPr>
        <w:t>die</w:t>
      </w:r>
      <w:r w:rsidRPr="008B51F0">
        <w:rPr>
          <w:spacing w:val="-4"/>
          <w:lang w:val="de-DE"/>
        </w:rPr>
        <w:t xml:space="preserve"> </w:t>
      </w:r>
      <w:r w:rsidRPr="008B51F0">
        <w:rPr>
          <w:lang w:val="de-DE"/>
        </w:rPr>
        <w:t>einem</w:t>
      </w:r>
      <w:r w:rsidRPr="008B51F0">
        <w:rPr>
          <w:spacing w:val="-4"/>
          <w:lang w:val="de-DE"/>
        </w:rPr>
        <w:t xml:space="preserve"> </w:t>
      </w:r>
      <w:r w:rsidRPr="008B51F0">
        <w:rPr>
          <w:lang w:val="de-DE"/>
        </w:rPr>
        <w:t>Mitarbeiter</w:t>
      </w:r>
      <w:r w:rsidRPr="008B51F0">
        <w:rPr>
          <w:spacing w:val="-4"/>
          <w:lang w:val="de-DE"/>
        </w:rPr>
        <w:t xml:space="preserve"> </w:t>
      </w:r>
      <w:r w:rsidRPr="008B51F0">
        <w:rPr>
          <w:lang w:val="de-DE"/>
        </w:rPr>
        <w:t>Anreize dafür bieten könnten, gegen die Pflichten und Verantwortlichkeiten zu handeln, die er der Bank gegenüber zu erfüllen hat und zu denen er nach den geltenden Regularien verpflichtet ist, die Implikationen zu bedenken und erforderlichenfalls Korrekturmaßnahmen zu treffen</w:t>
      </w:r>
      <w:r w:rsidR="001B7C8E" w:rsidRPr="00AA4113">
        <w:rPr>
          <w:lang w:val="de-DE"/>
        </w:rPr>
        <w:t>; und</w:t>
      </w:r>
    </w:p>
    <w:p w14:paraId="74F809BB" w14:textId="5C5DBB5A" w:rsidR="001B7C8E" w:rsidRPr="00AA4113" w:rsidRDefault="008B51F0" w:rsidP="006878FF">
      <w:pPr>
        <w:pStyle w:val="ListParagraph"/>
        <w:numPr>
          <w:ilvl w:val="0"/>
          <w:numId w:val="19"/>
        </w:numPr>
        <w:rPr>
          <w:lang w:val="de-DE"/>
        </w:rPr>
      </w:pPr>
      <w:r w:rsidRPr="008B51F0">
        <w:rPr>
          <w:lang w:val="de-DE"/>
        </w:rPr>
        <w:t>sich</w:t>
      </w:r>
      <w:r w:rsidRPr="008B51F0">
        <w:rPr>
          <w:spacing w:val="-4"/>
          <w:lang w:val="de-DE"/>
        </w:rPr>
        <w:t xml:space="preserve"> </w:t>
      </w:r>
      <w:r w:rsidRPr="008B51F0">
        <w:rPr>
          <w:lang w:val="de-DE"/>
        </w:rPr>
        <w:t>mit</w:t>
      </w:r>
      <w:r w:rsidRPr="008B51F0">
        <w:rPr>
          <w:spacing w:val="-4"/>
          <w:lang w:val="de-DE"/>
        </w:rPr>
        <w:t xml:space="preserve"> </w:t>
      </w:r>
      <w:r w:rsidRPr="008B51F0">
        <w:rPr>
          <w:lang w:val="de-DE"/>
        </w:rPr>
        <w:t>Hilfe</w:t>
      </w:r>
      <w:r w:rsidRPr="008B51F0">
        <w:rPr>
          <w:spacing w:val="-4"/>
          <w:lang w:val="de-DE"/>
        </w:rPr>
        <w:t xml:space="preserve"> </w:t>
      </w:r>
      <w:r w:rsidRPr="008B51F0">
        <w:rPr>
          <w:lang w:val="de-DE"/>
        </w:rPr>
        <w:t>von</w:t>
      </w:r>
      <w:r w:rsidRPr="008B51F0">
        <w:rPr>
          <w:spacing w:val="-4"/>
          <w:lang w:val="de-DE"/>
        </w:rPr>
        <w:t xml:space="preserve"> </w:t>
      </w:r>
      <w:r w:rsidRPr="008B51F0">
        <w:rPr>
          <w:lang w:val="de-DE"/>
        </w:rPr>
        <w:t>Managementinformationen</w:t>
      </w:r>
      <w:r w:rsidRPr="008B51F0">
        <w:rPr>
          <w:spacing w:val="-4"/>
          <w:lang w:val="de-DE"/>
        </w:rPr>
        <w:t xml:space="preserve"> </w:t>
      </w:r>
      <w:r w:rsidRPr="008B51F0">
        <w:rPr>
          <w:lang w:val="de-DE"/>
        </w:rPr>
        <w:t>hinreichend</w:t>
      </w:r>
      <w:r w:rsidRPr="008B51F0">
        <w:rPr>
          <w:spacing w:val="-4"/>
          <w:lang w:val="de-DE"/>
        </w:rPr>
        <w:t xml:space="preserve"> </w:t>
      </w:r>
      <w:r w:rsidRPr="008B51F0">
        <w:rPr>
          <w:lang w:val="de-DE"/>
        </w:rPr>
        <w:t>über</w:t>
      </w:r>
      <w:r w:rsidRPr="008B51F0">
        <w:rPr>
          <w:spacing w:val="-4"/>
          <w:lang w:val="de-DE"/>
        </w:rPr>
        <w:t xml:space="preserve"> </w:t>
      </w:r>
      <w:r w:rsidRPr="008B51F0">
        <w:rPr>
          <w:lang w:val="de-DE"/>
        </w:rPr>
        <w:t>die</w:t>
      </w:r>
      <w:r w:rsidRPr="008B51F0">
        <w:rPr>
          <w:spacing w:val="-4"/>
          <w:lang w:val="de-DE"/>
        </w:rPr>
        <w:t xml:space="preserve"> </w:t>
      </w:r>
      <w:r w:rsidRPr="008B51F0">
        <w:rPr>
          <w:lang w:val="de-DE"/>
        </w:rPr>
        <w:t>vorstehend</w:t>
      </w:r>
      <w:r w:rsidRPr="008B51F0">
        <w:rPr>
          <w:spacing w:val="-4"/>
          <w:lang w:val="de-DE"/>
        </w:rPr>
        <w:t xml:space="preserve"> </w:t>
      </w:r>
      <w:r w:rsidRPr="008B51F0">
        <w:rPr>
          <w:lang w:val="de-DE"/>
        </w:rPr>
        <w:t>aufgeführten Angelegenheiten zu informieren und auf dem neuesten Stand zu halten</w:t>
      </w:r>
      <w:r w:rsidR="001B7C8E" w:rsidRPr="00AA4113">
        <w:rPr>
          <w:lang w:val="de-DE"/>
        </w:rPr>
        <w:t>.</w:t>
      </w:r>
    </w:p>
    <w:p w14:paraId="38971B18" w14:textId="62AC7714" w:rsidR="001B7C8E" w:rsidRPr="00F87DE5" w:rsidRDefault="00F87DE5" w:rsidP="001B7C8E">
      <w:pPr>
        <w:pStyle w:val="Heading2"/>
        <w:rPr>
          <w:lang w:val="de-DE"/>
        </w:rPr>
      </w:pPr>
      <w:r w:rsidRPr="00AA4113">
        <w:rPr>
          <w:noProof/>
          <w:lang w:val="de-DE"/>
        </w:rPr>
        <w:t>Vorstands</w:t>
      </w:r>
      <w:r>
        <w:rPr>
          <w:noProof/>
          <w:lang w:val="de-DE"/>
        </w:rPr>
        <w:t>- und Aufsichtsrats</w:t>
      </w:r>
      <w:r w:rsidRPr="00AA4113">
        <w:rPr>
          <w:noProof/>
          <w:lang w:val="de-DE"/>
        </w:rPr>
        <w:t xml:space="preserve">mitglieder </w:t>
      </w:r>
      <w:r>
        <w:rPr>
          <w:noProof/>
          <w:lang w:val="de-DE"/>
        </w:rPr>
        <w:t>von</w:t>
      </w:r>
      <w:r w:rsidRPr="00AA4113">
        <w:rPr>
          <w:noProof/>
          <w:lang w:val="de-DE"/>
        </w:rPr>
        <w:t xml:space="preserve"> DB</w:t>
      </w:r>
      <w:r>
        <w:rPr>
          <w:noProof/>
          <w:lang w:val="de-DE"/>
        </w:rPr>
        <w:t>-Konzerneinheiten</w:t>
      </w:r>
    </w:p>
    <w:p w14:paraId="056CAEE0" w14:textId="39A6D2EA" w:rsidR="001B7C8E" w:rsidRPr="00AA4113" w:rsidRDefault="001B7C8E" w:rsidP="001B7C8E">
      <w:pPr>
        <w:rPr>
          <w:lang w:val="de-DE"/>
        </w:rPr>
      </w:pPr>
      <w:r w:rsidRPr="00AA4113">
        <w:rPr>
          <w:lang w:val="de-DE"/>
        </w:rPr>
        <w:t>Die Bank ve</w:t>
      </w:r>
      <w:r w:rsidR="00F87DE5">
        <w:rPr>
          <w:lang w:val="de-DE"/>
        </w:rPr>
        <w:t xml:space="preserve">rpflichtet </w:t>
      </w:r>
      <w:r w:rsidR="00F87DE5" w:rsidRPr="00F87DE5">
        <w:rPr>
          <w:lang w:val="de-DE"/>
        </w:rPr>
        <w:t>Vorstands-</w:t>
      </w:r>
      <w:r w:rsidR="00F87DE5" w:rsidRPr="00F87DE5">
        <w:rPr>
          <w:spacing w:val="-5"/>
          <w:lang w:val="de-DE"/>
        </w:rPr>
        <w:t xml:space="preserve"> </w:t>
      </w:r>
      <w:r w:rsidR="00F87DE5" w:rsidRPr="00F87DE5">
        <w:rPr>
          <w:lang w:val="de-DE"/>
        </w:rPr>
        <w:t>oder</w:t>
      </w:r>
      <w:r w:rsidR="00F87DE5" w:rsidRPr="00F87DE5">
        <w:rPr>
          <w:spacing w:val="-5"/>
          <w:lang w:val="de-DE"/>
        </w:rPr>
        <w:t xml:space="preserve"> </w:t>
      </w:r>
      <w:r w:rsidR="00F87DE5" w:rsidRPr="00F87DE5">
        <w:rPr>
          <w:lang w:val="de-DE"/>
        </w:rPr>
        <w:t>Aufsichtsratsmitglieder</w:t>
      </w:r>
      <w:r w:rsidR="00F87DE5" w:rsidRPr="00F87DE5">
        <w:rPr>
          <w:spacing w:val="-5"/>
          <w:lang w:val="de-DE"/>
        </w:rPr>
        <w:t xml:space="preserve"> </w:t>
      </w:r>
      <w:r w:rsidR="00F87DE5" w:rsidRPr="00F87DE5">
        <w:rPr>
          <w:lang w:val="de-DE"/>
        </w:rPr>
        <w:t>von</w:t>
      </w:r>
      <w:r w:rsidR="00F87DE5" w:rsidRPr="00F87DE5">
        <w:rPr>
          <w:spacing w:val="-5"/>
          <w:lang w:val="de-DE"/>
        </w:rPr>
        <w:t xml:space="preserve"> </w:t>
      </w:r>
      <w:r w:rsidR="00F87DE5" w:rsidRPr="00F87DE5">
        <w:rPr>
          <w:lang w:val="de-DE"/>
        </w:rPr>
        <w:t>DB-Konzerneinheiten</w:t>
      </w:r>
      <w:r w:rsidRPr="00AA4113">
        <w:rPr>
          <w:lang w:val="de-DE"/>
        </w:rPr>
        <w:t>:</w:t>
      </w:r>
      <w:r w:rsidR="00F87DE5">
        <w:rPr>
          <w:lang w:val="de-DE"/>
        </w:rPr>
        <w:t xml:space="preserve"> </w:t>
      </w:r>
    </w:p>
    <w:p w14:paraId="357D6B31" w14:textId="3938BF48" w:rsidR="001B7C8E" w:rsidRPr="00F87DE5" w:rsidRDefault="00F87DE5" w:rsidP="00F87DE5">
      <w:pPr>
        <w:pStyle w:val="ListParagraph"/>
        <w:numPr>
          <w:ilvl w:val="0"/>
          <w:numId w:val="20"/>
        </w:numPr>
        <w:rPr>
          <w:lang w:val="de-DE"/>
        </w:rPr>
      </w:pPr>
      <w:r w:rsidRPr="00F87DE5">
        <w:rPr>
          <w:lang w:val="de-DE"/>
        </w:rPr>
        <w:t xml:space="preserve">grundsätzlich im wohlverstandenen Interesse der DB-Konzerneinheit </w:t>
      </w:r>
      <w:r>
        <w:rPr>
          <w:lang w:val="de-DE"/>
        </w:rPr>
        <w:t xml:space="preserve">zu </w:t>
      </w:r>
      <w:r w:rsidRPr="00F87DE5">
        <w:rPr>
          <w:lang w:val="de-DE"/>
        </w:rPr>
        <w:t>handeln, die sie vertreten, und sicher</w:t>
      </w:r>
      <w:r>
        <w:rPr>
          <w:lang w:val="de-DE"/>
        </w:rPr>
        <w:t>zu</w:t>
      </w:r>
      <w:r w:rsidRPr="00F87DE5">
        <w:rPr>
          <w:lang w:val="de-DE"/>
        </w:rPr>
        <w:t>stellen, dass Verfahren zur Verfügung stehen, damit Geschäfte zwischen der DB-Konzerneinheit und der Deutschen Bank AG und/oder einer anderen DB-Konzerneinheit grundsätzlich auf der Basis der Eigenständigkeit abgewickelt werden. In diesem Kontext gilt:</w:t>
      </w:r>
    </w:p>
    <w:p w14:paraId="278609E6" w14:textId="006B13AD" w:rsidR="001B7C8E" w:rsidRPr="00AA4113" w:rsidRDefault="005573E7" w:rsidP="006878FF">
      <w:pPr>
        <w:numPr>
          <w:ilvl w:val="1"/>
          <w:numId w:val="20"/>
        </w:numPr>
        <w:rPr>
          <w:lang w:val="de-DE"/>
        </w:rPr>
      </w:pPr>
      <w:r w:rsidRPr="005573E7">
        <w:rPr>
          <w:lang w:val="de-DE"/>
        </w:rPr>
        <w:t>die Vorstands- oder Aufsichtsratsmitglieder können die gleichgerichteten Interessen der Bank als ein Element in ihren Entscheidungsprozess einfließen lassen</w:t>
      </w:r>
      <w:r w:rsidR="001B7C8E" w:rsidRPr="00AA4113">
        <w:rPr>
          <w:lang w:val="de-DE"/>
        </w:rPr>
        <w:t xml:space="preserve">; </w:t>
      </w:r>
    </w:p>
    <w:p w14:paraId="5C3680E3" w14:textId="734F7013" w:rsidR="001B7C8E" w:rsidRPr="00AA4113" w:rsidRDefault="005573E7" w:rsidP="006878FF">
      <w:pPr>
        <w:numPr>
          <w:ilvl w:val="1"/>
          <w:numId w:val="20"/>
        </w:numPr>
        <w:rPr>
          <w:lang w:val="de-DE"/>
        </w:rPr>
      </w:pPr>
      <w:r w:rsidRPr="005573E7">
        <w:rPr>
          <w:lang w:val="de-DE"/>
        </w:rPr>
        <w:t>die Vorstands- oder Aufsichtsratsmitglieder können den Interessen der Bank wesentlichen Stellenwert beimessen, wenn sie der Auffassung sind, dass dies im wohlverstandenen Interesse der betreffenden DB-Konzerneinheit liegt</w:t>
      </w:r>
      <w:r w:rsidR="001B7C8E" w:rsidRPr="00AA4113">
        <w:rPr>
          <w:lang w:val="de-DE"/>
        </w:rPr>
        <w:t>; und</w:t>
      </w:r>
    </w:p>
    <w:p w14:paraId="31FB777B" w14:textId="6069CEDE" w:rsidR="001B7C8E" w:rsidRPr="00AA4113" w:rsidRDefault="005573E7" w:rsidP="006878FF">
      <w:pPr>
        <w:numPr>
          <w:ilvl w:val="1"/>
          <w:numId w:val="20"/>
        </w:numPr>
        <w:rPr>
          <w:lang w:val="de-DE"/>
        </w:rPr>
      </w:pPr>
      <w:r w:rsidRPr="005573E7">
        <w:rPr>
          <w:lang w:val="de-DE"/>
        </w:rPr>
        <w:lastRenderedPageBreak/>
        <w:t>die Vorstands- oder Aufsichtsratsmitglieder sind dafür verantwortlich, die Vorteile für die DB- Konzerneinheit und die Interessen der Bank im Entscheidungsprozess gegeneinander abzuwägen</w:t>
      </w:r>
      <w:r w:rsidR="001B7C8E" w:rsidRPr="00AA4113">
        <w:rPr>
          <w:lang w:val="de-DE"/>
        </w:rPr>
        <w:t>;</w:t>
      </w:r>
    </w:p>
    <w:p w14:paraId="17237C8F" w14:textId="034A4DCD" w:rsidR="001B7C8E" w:rsidRPr="00AA4113" w:rsidRDefault="001B7C8E" w:rsidP="006878FF">
      <w:pPr>
        <w:numPr>
          <w:ilvl w:val="0"/>
          <w:numId w:val="20"/>
        </w:numPr>
        <w:rPr>
          <w:lang w:val="de-DE"/>
        </w:rPr>
      </w:pPr>
      <w:r w:rsidRPr="00AA4113">
        <w:rPr>
          <w:lang w:val="de-DE"/>
        </w:rPr>
        <w:t xml:space="preserve">sicherzustellen, </w:t>
      </w:r>
      <w:r w:rsidR="007B740D" w:rsidRPr="007B740D">
        <w:rPr>
          <w:lang w:val="de-DE"/>
        </w:rPr>
        <w:t>dass geschäftliche Entscheidungen von Interessenkonflikten unberührt bleiben, und müssen daher</w:t>
      </w:r>
      <w:r w:rsidRPr="00AA4113">
        <w:rPr>
          <w:lang w:val="de-DE"/>
        </w:rPr>
        <w:t xml:space="preserve">: </w:t>
      </w:r>
      <w:r w:rsidR="007B740D">
        <w:rPr>
          <w:lang w:val="de-DE"/>
        </w:rPr>
        <w:t xml:space="preserve"> </w:t>
      </w:r>
    </w:p>
    <w:p w14:paraId="476E2961" w14:textId="1A83D402" w:rsidR="001B7C8E" w:rsidRPr="00AA4113" w:rsidRDefault="007B740D" w:rsidP="006878FF">
      <w:pPr>
        <w:numPr>
          <w:ilvl w:val="1"/>
          <w:numId w:val="20"/>
        </w:numPr>
        <w:rPr>
          <w:lang w:val="de-DE"/>
        </w:rPr>
      </w:pPr>
      <w:r w:rsidRPr="007B740D">
        <w:rPr>
          <w:lang w:val="de-DE"/>
        </w:rPr>
        <w:t>in Eigeninitiative Interessenkonflikte identifizieren, die sich aus ihrer Position im Vorstand oder Aufsichtsrat</w:t>
      </w:r>
      <w:r w:rsidRPr="007B740D">
        <w:rPr>
          <w:spacing w:val="-4"/>
          <w:lang w:val="de-DE"/>
        </w:rPr>
        <w:t xml:space="preserve"> </w:t>
      </w:r>
      <w:r w:rsidRPr="007B740D">
        <w:rPr>
          <w:lang w:val="de-DE"/>
        </w:rPr>
        <w:t>ergeben</w:t>
      </w:r>
      <w:r w:rsidRPr="007B740D">
        <w:rPr>
          <w:spacing w:val="-4"/>
          <w:lang w:val="de-DE"/>
        </w:rPr>
        <w:t xml:space="preserve"> </w:t>
      </w:r>
      <w:r w:rsidRPr="007B740D">
        <w:rPr>
          <w:lang w:val="de-DE"/>
        </w:rPr>
        <w:t>(gleich</w:t>
      </w:r>
      <w:r w:rsidRPr="007B740D">
        <w:rPr>
          <w:spacing w:val="-4"/>
          <w:lang w:val="de-DE"/>
        </w:rPr>
        <w:t xml:space="preserve"> </w:t>
      </w:r>
      <w:r w:rsidRPr="007B740D">
        <w:rPr>
          <w:lang w:val="de-DE"/>
        </w:rPr>
        <w:t>ob</w:t>
      </w:r>
      <w:r w:rsidRPr="007B740D">
        <w:rPr>
          <w:spacing w:val="-4"/>
          <w:lang w:val="de-DE"/>
        </w:rPr>
        <w:t xml:space="preserve"> </w:t>
      </w:r>
      <w:r w:rsidRPr="007B740D">
        <w:rPr>
          <w:lang w:val="de-DE"/>
        </w:rPr>
        <w:t>als</w:t>
      </w:r>
      <w:r w:rsidRPr="007B740D">
        <w:rPr>
          <w:spacing w:val="-4"/>
          <w:lang w:val="de-DE"/>
        </w:rPr>
        <w:t xml:space="preserve"> </w:t>
      </w:r>
      <w:r w:rsidRPr="007B740D">
        <w:rPr>
          <w:lang w:val="de-DE"/>
        </w:rPr>
        <w:t>Mitglied</w:t>
      </w:r>
      <w:r w:rsidRPr="007B740D">
        <w:rPr>
          <w:spacing w:val="-4"/>
          <w:lang w:val="de-DE"/>
        </w:rPr>
        <w:t xml:space="preserve"> </w:t>
      </w:r>
      <w:r w:rsidRPr="007B740D">
        <w:rPr>
          <w:lang w:val="de-DE"/>
        </w:rPr>
        <w:t>der</w:t>
      </w:r>
      <w:r w:rsidRPr="007B740D">
        <w:rPr>
          <w:spacing w:val="-4"/>
          <w:lang w:val="de-DE"/>
        </w:rPr>
        <w:t xml:space="preserve"> </w:t>
      </w:r>
      <w:r w:rsidRPr="007B740D">
        <w:rPr>
          <w:lang w:val="de-DE"/>
        </w:rPr>
        <w:t>Geschäftsleitung</w:t>
      </w:r>
      <w:r w:rsidRPr="007B740D">
        <w:rPr>
          <w:spacing w:val="-4"/>
          <w:lang w:val="de-DE"/>
        </w:rPr>
        <w:t xml:space="preserve"> </w:t>
      </w:r>
      <w:r w:rsidRPr="007B740D">
        <w:rPr>
          <w:lang w:val="de-DE"/>
        </w:rPr>
        <w:t>oder</w:t>
      </w:r>
      <w:r w:rsidRPr="007B740D">
        <w:rPr>
          <w:spacing w:val="-4"/>
          <w:lang w:val="de-DE"/>
        </w:rPr>
        <w:t xml:space="preserve"> </w:t>
      </w:r>
      <w:r w:rsidRPr="007B740D">
        <w:rPr>
          <w:lang w:val="de-DE"/>
        </w:rPr>
        <w:t>in</w:t>
      </w:r>
      <w:r w:rsidRPr="007B740D">
        <w:rPr>
          <w:spacing w:val="-4"/>
          <w:lang w:val="de-DE"/>
        </w:rPr>
        <w:t xml:space="preserve"> </w:t>
      </w:r>
      <w:r w:rsidRPr="007B740D">
        <w:rPr>
          <w:lang w:val="de-DE"/>
        </w:rPr>
        <w:t>der</w:t>
      </w:r>
      <w:r w:rsidRPr="007B740D">
        <w:rPr>
          <w:spacing w:val="-4"/>
          <w:lang w:val="de-DE"/>
        </w:rPr>
        <w:t xml:space="preserve"> </w:t>
      </w:r>
      <w:r w:rsidRPr="007B740D">
        <w:rPr>
          <w:lang w:val="de-DE"/>
        </w:rPr>
        <w:t>Aufsichtsfunktion) und diese Interessenkonflikte nach Bedarf gemäß den anwendbaren Aufgabenbeschreibungen und Regularien offenlegen;</w:t>
      </w:r>
      <w:r w:rsidR="001B7C8E" w:rsidRPr="00AA4113">
        <w:rPr>
          <w:lang w:val="de-DE"/>
        </w:rPr>
        <w:t xml:space="preserve"> und </w:t>
      </w:r>
    </w:p>
    <w:p w14:paraId="68364740" w14:textId="686C20D6" w:rsidR="001B7C8E" w:rsidRPr="00AA4113" w:rsidRDefault="000D212E" w:rsidP="006878FF">
      <w:pPr>
        <w:numPr>
          <w:ilvl w:val="1"/>
          <w:numId w:val="20"/>
        </w:numPr>
        <w:rPr>
          <w:lang w:val="de-DE"/>
        </w:rPr>
      </w:pPr>
      <w:r w:rsidRPr="000D212E">
        <w:rPr>
          <w:lang w:val="de-DE"/>
        </w:rPr>
        <w:t>jede Handlung unterlassen, die für die DB-Konzerneinheit, deren Vorstands- oder Aufsichtsratsmitglied sie sind, von Nachteil sein könnte. Wesentliche Interessenkonflikte sollten einzeln und gemeinsam ausreichend dokumentiert und dem jeweiligen Vorstand oder Aufsichtsrat mitgeteilt, dort besprochen und ordnungsgemäß geregelt werden</w:t>
      </w:r>
      <w:r w:rsidR="001B7C8E" w:rsidRPr="00AA4113">
        <w:rPr>
          <w:lang w:val="de-DE"/>
        </w:rPr>
        <w:t>.</w:t>
      </w:r>
    </w:p>
    <w:p w14:paraId="298F5BC8" w14:textId="1BF6D7C3" w:rsidR="001B7C8E" w:rsidRPr="00AA4113" w:rsidRDefault="00BD2F81" w:rsidP="006878FF">
      <w:pPr>
        <w:numPr>
          <w:ilvl w:val="0"/>
          <w:numId w:val="21"/>
        </w:numPr>
        <w:rPr>
          <w:lang w:val="de-DE"/>
        </w:rPr>
      </w:pPr>
      <w:r w:rsidRPr="00BD2F81">
        <w:rPr>
          <w:lang w:val="de-DE"/>
        </w:rPr>
        <w:t>Im Allgemeinen darf ein Vorstands- oder Aufsichtsratsmitglied nicht an einem Unternehmen beteiligt sein, das zu der DB-Konzerneinheit, für die es als Vorstands- oder Aufsichtsratsmitglied fungiert, in einem Wettbewerbsverhältnis steht, ohne zuvor die Genehmigung der Aktionäre der betreffenden DB-Konzerneinheit oder des Vorstands bzw. Aufsichtsrats einzuholen, soweit dies nach den einschlägigen Regularien anwendbar ist</w:t>
      </w:r>
      <w:r w:rsidR="001B7C8E" w:rsidRPr="00AA4113">
        <w:rPr>
          <w:lang w:val="de-DE"/>
        </w:rPr>
        <w:t>;</w:t>
      </w:r>
    </w:p>
    <w:p w14:paraId="2569E08D" w14:textId="7FF853E9" w:rsidR="001B7C8E" w:rsidRPr="00AA4113" w:rsidRDefault="00BD2F81" w:rsidP="006878FF">
      <w:pPr>
        <w:numPr>
          <w:ilvl w:val="0"/>
          <w:numId w:val="21"/>
        </w:numPr>
        <w:rPr>
          <w:lang w:val="de-DE"/>
        </w:rPr>
      </w:pPr>
      <w:r w:rsidRPr="00BD2F81">
        <w:rPr>
          <w:lang w:val="de-DE"/>
        </w:rPr>
        <w:t>Ein Vorstands- oder Aufsichtsratsmitglied darf die DB-Konzerneinheit im Rahmen von Geschäften mit sich selbst oder mit einem Dritten, der durch das Vorstands- oder Aufsichtsratsmitglied selbst vertreten wird, nicht vertreten, es sei denn, die einschlägigen Regularien gestatten eine solche Vertretung unter der Voraussetzung, dass ihr (zum Beispiel durch einen Beschluss der Aktionäre oder des Aufsichtsrats oder einen einstimmigen Beschluss des DB AG Vorstands) zugestimmt werden muss und diese Zustimmung erteilt wird</w:t>
      </w:r>
      <w:r w:rsidR="001B7C8E" w:rsidRPr="00AA4113">
        <w:rPr>
          <w:lang w:val="de-DE"/>
        </w:rPr>
        <w:t>.</w:t>
      </w:r>
      <w:r>
        <w:rPr>
          <w:lang w:val="de-DE"/>
        </w:rPr>
        <w:t xml:space="preserve"> </w:t>
      </w:r>
    </w:p>
    <w:p w14:paraId="00BDD284" w14:textId="1C6EF7CB" w:rsidR="00C937A5" w:rsidRPr="00AA4113" w:rsidRDefault="00C937A5" w:rsidP="00484CAC">
      <w:pPr>
        <w:pStyle w:val="Heading1"/>
        <w:rPr>
          <w:lang w:val="de-DE"/>
        </w:rPr>
      </w:pPr>
      <w:bookmarkStart w:id="18" w:name="_Toc211502441"/>
      <w:bookmarkStart w:id="19" w:name="_Toc126712026"/>
      <w:r w:rsidRPr="00AA4113">
        <w:rPr>
          <w:lang w:val="de-DE"/>
        </w:rPr>
        <w:t xml:space="preserve">Organisatorische </w:t>
      </w:r>
      <w:r w:rsidR="00F93083">
        <w:rPr>
          <w:lang w:val="de-DE"/>
        </w:rPr>
        <w:t>Vorkehrungen</w:t>
      </w:r>
      <w:r w:rsidRPr="00AA4113">
        <w:rPr>
          <w:lang w:val="de-DE"/>
        </w:rPr>
        <w:t xml:space="preserve"> im Zusammenhang mit Interessenkonflikten</w:t>
      </w:r>
      <w:bookmarkEnd w:id="18"/>
      <w:bookmarkEnd w:id="19"/>
    </w:p>
    <w:p w14:paraId="0D7EED02" w14:textId="33B86155" w:rsidR="00C937A5" w:rsidRDefault="00C937A5" w:rsidP="00484CAC">
      <w:pPr>
        <w:pStyle w:val="Heading2"/>
      </w:pPr>
      <w:bookmarkStart w:id="20" w:name="_Toc126708376"/>
      <w:bookmarkStart w:id="21" w:name="_Toc126712027"/>
      <w:bookmarkStart w:id="22" w:name="_Toc211502442"/>
      <w:r>
        <w:t>Interne Governance-</w:t>
      </w:r>
      <w:bookmarkEnd w:id="20"/>
      <w:bookmarkEnd w:id="21"/>
      <w:bookmarkEnd w:id="22"/>
      <w:proofErr w:type="spellStart"/>
      <w:r w:rsidR="00706EA7">
        <w:t>Vereinbarungen</w:t>
      </w:r>
      <w:proofErr w:type="spellEnd"/>
    </w:p>
    <w:p w14:paraId="595711B5" w14:textId="28DF7A49" w:rsidR="00C937A5" w:rsidRPr="00706EA7" w:rsidRDefault="00706EA7" w:rsidP="00484CAC">
      <w:pPr>
        <w:pStyle w:val="Heading3"/>
        <w:rPr>
          <w:lang w:val="de-DE"/>
        </w:rPr>
      </w:pPr>
      <w:r w:rsidRPr="00706EA7">
        <w:rPr>
          <w:lang w:val="de-DE"/>
        </w:rPr>
        <w:t>Steuerung auf Vorstands</w:t>
      </w:r>
      <w:r>
        <w:rPr>
          <w:lang w:val="de-DE"/>
        </w:rPr>
        <w:t>-</w:t>
      </w:r>
      <w:r w:rsidRPr="00706EA7">
        <w:rPr>
          <w:lang w:val="de-DE"/>
        </w:rPr>
        <w:t xml:space="preserve"> oder A</w:t>
      </w:r>
      <w:r>
        <w:rPr>
          <w:lang w:val="de-DE"/>
        </w:rPr>
        <w:t>ufsichtsratsebene</w:t>
      </w:r>
    </w:p>
    <w:p w14:paraId="7C4F3E7E" w14:textId="1243B4A2" w:rsidR="00C937A5" w:rsidRPr="00AA4113" w:rsidRDefault="00706EA7" w:rsidP="00C937A5">
      <w:pPr>
        <w:rPr>
          <w:color w:val="000000" w:themeColor="text1"/>
          <w:lang w:val="de-DE"/>
        </w:rPr>
      </w:pPr>
      <w:r w:rsidRPr="00706EA7">
        <w:rPr>
          <w:color w:val="000000" w:themeColor="text1"/>
          <w:lang w:val="de-DE"/>
        </w:rPr>
        <w:t>In den jeweiligen Aufgabenbeschreibungen für den DB AG Vorstand und den Aufsichtsrat sind die Verpflichtungen dieser Gremien hinsichtlich der Handhabung von Interessenkonflikten dargelegt. Der Aufsichtsrat ist für Entscheidungen im Zusammenhang mit Interessenkonflikten von Aufsichtsratsmitgliedern in Übereinstimmung mit anwendbarem Recht verantwortlich. Darüber hinaus sind die Governance-Mindestanforderungen an den Vorstand und den Aufsichtsrat des Unternehmens der Bank in der Board Governance Policy enthalten</w:t>
      </w:r>
      <w:r w:rsidR="00C937A5" w:rsidRPr="00AA4113">
        <w:rPr>
          <w:color w:val="000000" w:themeColor="text1"/>
          <w:lang w:val="de-DE"/>
        </w:rPr>
        <w:t xml:space="preserve">. </w:t>
      </w:r>
    </w:p>
    <w:p w14:paraId="071D5DA4" w14:textId="01EF80FC" w:rsidR="00C937A5" w:rsidRPr="00706EA7" w:rsidRDefault="00706EA7" w:rsidP="00484CAC">
      <w:pPr>
        <w:pStyle w:val="Heading3"/>
        <w:rPr>
          <w:lang w:val="de-DE"/>
        </w:rPr>
      </w:pPr>
      <w:bookmarkStart w:id="23" w:name="_Toc126708378"/>
      <w:bookmarkStart w:id="24" w:name="_Toc126712029"/>
      <w:r w:rsidRPr="00706EA7">
        <w:rPr>
          <w:lang w:val="de-DE"/>
        </w:rPr>
        <w:t>Trennung</w:t>
      </w:r>
      <w:r w:rsidR="00C937A5" w:rsidRPr="00706EA7">
        <w:rPr>
          <w:lang w:val="de-DE"/>
        </w:rPr>
        <w:t xml:space="preserve"> von Funktionen und Aufgaben</w:t>
      </w:r>
      <w:bookmarkEnd w:id="23"/>
      <w:bookmarkEnd w:id="24"/>
    </w:p>
    <w:p w14:paraId="0C9E056B" w14:textId="3A8FD01A" w:rsidR="00C937A5" w:rsidRPr="00AA4113" w:rsidRDefault="00706EA7" w:rsidP="00C937A5">
      <w:pPr>
        <w:rPr>
          <w:lang w:val="de-DE"/>
        </w:rPr>
      </w:pPr>
      <w:r w:rsidRPr="00706EA7">
        <w:rPr>
          <w:lang w:val="de-DE"/>
        </w:rPr>
        <w:t>Die Bank pflegt eine strukturelle Trennung ihrer Geschäftsbereiche und Infrastrukturfunktionen, um deren Unabhängigkeit zu ermöglichen. Diese Trennung spiegelt sich in der Zusammensetzung des DB AG Vorstands, seinen Aufgabenbeschreibungen und dem Geschäftsverteilungsplan des DB AG Vorstands wider. Gemäß den Risikomanagementgrundsätzen unterhält die Bank ferner ein internes Kontrollsystem, das sich auf das Rahmenkonzept „</w:t>
      </w:r>
      <w:proofErr w:type="spellStart"/>
      <w:r w:rsidRPr="00706EA7">
        <w:rPr>
          <w:lang w:val="de-DE"/>
        </w:rPr>
        <w:t>Three</w:t>
      </w:r>
      <w:proofErr w:type="spellEnd"/>
      <w:r w:rsidRPr="00706EA7">
        <w:rPr>
          <w:lang w:val="de-DE"/>
        </w:rPr>
        <w:t xml:space="preserve"> Lines </w:t>
      </w:r>
      <w:proofErr w:type="spellStart"/>
      <w:r w:rsidRPr="00706EA7">
        <w:rPr>
          <w:lang w:val="de-DE"/>
        </w:rPr>
        <w:t>of</w:t>
      </w:r>
      <w:proofErr w:type="spellEnd"/>
      <w:r w:rsidRPr="00706EA7">
        <w:rPr>
          <w:lang w:val="de-DE"/>
        </w:rPr>
        <w:t xml:space="preserve"> Defence“ (Drei Verteidigungslinien) stützt, das die Unabhängigkeit von Kontrollfunktionen vorschreibt, darunter Compliance, Risk und Audit</w:t>
      </w:r>
      <w:r w:rsidR="004A1734" w:rsidRPr="00AA4113">
        <w:rPr>
          <w:lang w:val="de-DE"/>
        </w:rPr>
        <w:t>.</w:t>
      </w:r>
    </w:p>
    <w:p w14:paraId="25428D20" w14:textId="46B21C6E" w:rsidR="00C937A5" w:rsidRPr="00AA4113" w:rsidRDefault="005D0365" w:rsidP="00C937A5">
      <w:pPr>
        <w:rPr>
          <w:lang w:val="de-DE"/>
        </w:rPr>
      </w:pPr>
      <w:r w:rsidRPr="005D0365">
        <w:rPr>
          <w:lang w:val="de-DE"/>
        </w:rPr>
        <w:lastRenderedPageBreak/>
        <w:t>Darüber hinaus führen die Geschäftsbereiche Richtlinien und Weisungen sowie Systeme und Kontrollen ein, so dass keine einzelne Person oder Einheit alle Phasen einer Transaktion ausführt; dazu gehört auch die Anwendung des „Vier-Augen-Prinzips“, um das Risiko eines Verlusts von Vermögenswerten oder Informationen zu vermeiden oder abzumildern</w:t>
      </w:r>
      <w:r w:rsidR="004A1734" w:rsidRPr="00AA4113">
        <w:rPr>
          <w:lang w:val="de-DE"/>
        </w:rPr>
        <w:t>.</w:t>
      </w:r>
      <w:r>
        <w:rPr>
          <w:lang w:val="de-DE"/>
        </w:rPr>
        <w:t xml:space="preserve"> </w:t>
      </w:r>
      <w:r w:rsidR="004A1734" w:rsidRPr="00AA4113">
        <w:rPr>
          <w:lang w:val="de-DE"/>
        </w:rPr>
        <w:t xml:space="preserve"> </w:t>
      </w:r>
    </w:p>
    <w:p w14:paraId="052CC165" w14:textId="489F49CE" w:rsidR="00C937A5" w:rsidRDefault="005D0365" w:rsidP="00484CAC">
      <w:pPr>
        <w:pStyle w:val="Heading3"/>
      </w:pPr>
      <w:bookmarkStart w:id="25" w:name="_Toc126708379"/>
      <w:bookmarkStart w:id="26" w:name="_Toc126712030"/>
      <w:r>
        <w:t xml:space="preserve">Governance auf </w:t>
      </w:r>
      <w:proofErr w:type="spellStart"/>
      <w:r w:rsidR="00C937A5">
        <w:t>Ausschuss</w:t>
      </w:r>
      <w:bookmarkEnd w:id="25"/>
      <w:bookmarkEnd w:id="26"/>
      <w:r>
        <w:t>ebene</w:t>
      </w:r>
      <w:proofErr w:type="spellEnd"/>
    </w:p>
    <w:p w14:paraId="2103FF15" w14:textId="6458A274" w:rsidR="00C937A5" w:rsidRPr="00AA4113" w:rsidRDefault="005D0365" w:rsidP="00C937A5">
      <w:pPr>
        <w:rPr>
          <w:lang w:val="de-DE"/>
        </w:rPr>
      </w:pPr>
      <w:r w:rsidRPr="005D0365">
        <w:rPr>
          <w:lang w:val="de-DE"/>
        </w:rPr>
        <w:t xml:space="preserve">Jeder Ausschuss der Bank muss nach der </w:t>
      </w:r>
      <w:r w:rsidR="00BB6CF8">
        <w:rPr>
          <w:lang w:val="de-DE"/>
        </w:rPr>
        <w:t>„</w:t>
      </w:r>
      <w:r w:rsidRPr="005D0365">
        <w:rPr>
          <w:lang w:val="de-DE"/>
        </w:rPr>
        <w:t>Committee Governance Policy</w:t>
      </w:r>
      <w:r w:rsidR="00BB6CF8">
        <w:rPr>
          <w:lang w:val="de-DE"/>
        </w:rPr>
        <w:t>“</w:t>
      </w:r>
      <w:r w:rsidRPr="005D0365">
        <w:rPr>
          <w:lang w:val="de-DE"/>
        </w:rPr>
        <w:t xml:space="preserve"> der Bank über eine Aufgabenbeschreibung verfügen. Diese Aufgabenbeschreibung muss die Vorgabe enthalten, dass Ausschussmitglieder bei der Entscheidung über die Zusammensetzung des Ausschusses potenzielle Interessenkonflikte beachten und die Aufgaben und Verantwortlichkeiten des betreffenden Ausschusses berücksichtigen müssen. Ferner muss die Aufgabenbeschreibung die Ausschussmitglieder dazu verpflichten, potenzielle Interessenkonflikte fortlaufend gegenüber der Person, die den Vorsitz führt, offenzulegen, und den Ausschussvorsitzenden verpflichten, geeignete Maßnahmen zur Beilegung solcher Interessenkonflikte zu ergreifen</w:t>
      </w:r>
      <w:r w:rsidR="00C937A5" w:rsidRPr="00AA4113">
        <w:rPr>
          <w:lang w:val="de-DE"/>
        </w:rPr>
        <w:t xml:space="preserve">. </w:t>
      </w:r>
      <w:r>
        <w:rPr>
          <w:lang w:val="de-DE"/>
        </w:rPr>
        <w:t xml:space="preserve"> </w:t>
      </w:r>
    </w:p>
    <w:p w14:paraId="315D95BB" w14:textId="6B05BA5E" w:rsidR="00C937A5" w:rsidRPr="00D83BEA" w:rsidRDefault="00D83BEA" w:rsidP="00484CAC">
      <w:pPr>
        <w:pStyle w:val="Heading2"/>
        <w:rPr>
          <w:lang w:val="de-DE"/>
        </w:rPr>
      </w:pPr>
      <w:r>
        <w:rPr>
          <w:noProof/>
          <w:lang w:val="de-DE"/>
        </w:rPr>
        <w:t>Konzernweites</w:t>
      </w:r>
      <w:r w:rsidRPr="00AA4113">
        <w:rPr>
          <w:noProof/>
          <w:lang w:val="de-DE"/>
        </w:rPr>
        <w:t xml:space="preserve"> </w:t>
      </w:r>
      <w:r>
        <w:rPr>
          <w:noProof/>
          <w:lang w:val="de-DE"/>
        </w:rPr>
        <w:t>R</w:t>
      </w:r>
      <w:r w:rsidRPr="00AA4113">
        <w:rPr>
          <w:noProof/>
          <w:lang w:val="de-DE"/>
        </w:rPr>
        <w:t>ahmen</w:t>
      </w:r>
      <w:r>
        <w:rPr>
          <w:noProof/>
          <w:lang w:val="de-DE"/>
        </w:rPr>
        <w:t>werk für Mindeststandards</w:t>
      </w:r>
      <w:r w:rsidRPr="00AA4113">
        <w:rPr>
          <w:noProof/>
          <w:lang w:val="de-DE"/>
        </w:rPr>
        <w:t xml:space="preserve"> </w:t>
      </w:r>
      <w:r>
        <w:rPr>
          <w:noProof/>
          <w:lang w:val="de-DE"/>
        </w:rPr>
        <w:t>bei</w:t>
      </w:r>
      <w:r w:rsidRPr="00AA4113">
        <w:rPr>
          <w:noProof/>
          <w:lang w:val="de-DE"/>
        </w:rPr>
        <w:t xml:space="preserve"> Interessenkonflikte</w:t>
      </w:r>
      <w:r>
        <w:rPr>
          <w:noProof/>
          <w:lang w:val="de-DE"/>
        </w:rPr>
        <w:t xml:space="preserve">n </w:t>
      </w:r>
    </w:p>
    <w:p w14:paraId="6E45FD40" w14:textId="1F9303E2" w:rsidR="00C937A5" w:rsidRPr="00AA4113" w:rsidRDefault="00D83BEA" w:rsidP="00C937A5">
      <w:pPr>
        <w:rPr>
          <w:lang w:val="de-DE"/>
        </w:rPr>
      </w:pPr>
      <w:r w:rsidRPr="00D83BEA">
        <w:rPr>
          <w:lang w:val="de-DE"/>
        </w:rPr>
        <w:t xml:space="preserve">Das </w:t>
      </w:r>
      <w:proofErr w:type="spellStart"/>
      <w:r w:rsidRPr="00D83BEA">
        <w:rPr>
          <w:lang w:val="de-DE"/>
        </w:rPr>
        <w:t>C</w:t>
      </w:r>
      <w:r w:rsidR="00D507A9">
        <w:rPr>
          <w:lang w:val="de-DE"/>
        </w:rPr>
        <w:t>o</w:t>
      </w:r>
      <w:r w:rsidRPr="00D83BEA">
        <w:rPr>
          <w:lang w:val="de-DE"/>
        </w:rPr>
        <w:t>I</w:t>
      </w:r>
      <w:proofErr w:type="spellEnd"/>
      <w:r w:rsidRPr="00D83BEA">
        <w:rPr>
          <w:lang w:val="de-DE"/>
        </w:rPr>
        <w:t xml:space="preserve">-Rahmenwerk </w:t>
      </w:r>
      <w:r w:rsidR="00867AAE">
        <w:rPr>
          <w:lang w:val="de-DE"/>
        </w:rPr>
        <w:t>(</w:t>
      </w:r>
      <w:proofErr w:type="spellStart"/>
      <w:r w:rsidR="00867AAE">
        <w:rPr>
          <w:lang w:val="de-DE"/>
        </w:rPr>
        <w:t>Conflicts</w:t>
      </w:r>
      <w:proofErr w:type="spellEnd"/>
      <w:r w:rsidR="00867AAE">
        <w:rPr>
          <w:lang w:val="de-DE"/>
        </w:rPr>
        <w:t xml:space="preserve"> </w:t>
      </w:r>
      <w:proofErr w:type="spellStart"/>
      <w:r w:rsidR="00867AAE">
        <w:rPr>
          <w:lang w:val="de-DE"/>
        </w:rPr>
        <w:t>of</w:t>
      </w:r>
      <w:proofErr w:type="spellEnd"/>
      <w:r w:rsidR="00867AAE">
        <w:rPr>
          <w:lang w:val="de-DE"/>
        </w:rPr>
        <w:t xml:space="preserve"> Interest) </w:t>
      </w:r>
      <w:r w:rsidRPr="00D83BEA">
        <w:rPr>
          <w:lang w:val="de-DE"/>
        </w:rPr>
        <w:t>der Bank für die Überwachung und Steuerung von Interessenkonflikten umfasst die vier im Folgenden beschriebenen Elemente:</w:t>
      </w:r>
      <w:r w:rsidR="00C937A5" w:rsidRPr="00AA4113">
        <w:rPr>
          <w:lang w:val="de-DE"/>
        </w:rPr>
        <w:t xml:space="preserve"> </w:t>
      </w:r>
    </w:p>
    <w:p w14:paraId="0E1163AF" w14:textId="01324A84" w:rsidR="00C937A5" w:rsidRPr="00D83BEA" w:rsidRDefault="00D83BEA" w:rsidP="00484CAC">
      <w:pPr>
        <w:pStyle w:val="Heading3"/>
        <w:rPr>
          <w:lang w:val="de-DE"/>
        </w:rPr>
      </w:pPr>
      <w:bookmarkStart w:id="27" w:name="_Toc126708381"/>
      <w:bookmarkStart w:id="28" w:name="_Toc126712032"/>
      <w:r w:rsidRPr="00D83BEA">
        <w:rPr>
          <w:lang w:val="de-DE"/>
        </w:rPr>
        <w:t xml:space="preserve">Verzeichnis von </w:t>
      </w:r>
      <w:r w:rsidR="00C937A5" w:rsidRPr="00D83BEA">
        <w:rPr>
          <w:lang w:val="de-DE"/>
        </w:rPr>
        <w:t>Interessenkonflikte</w:t>
      </w:r>
      <w:bookmarkEnd w:id="27"/>
      <w:bookmarkEnd w:id="28"/>
      <w:r w:rsidRPr="00D83BEA">
        <w:rPr>
          <w:lang w:val="de-DE"/>
        </w:rPr>
        <w:t>n der Bank</w:t>
      </w:r>
    </w:p>
    <w:p w14:paraId="4C29E58C" w14:textId="5407722F" w:rsidR="00C937A5" w:rsidRPr="00AA4113" w:rsidRDefault="00D83BEA" w:rsidP="00C937A5">
      <w:pPr>
        <w:rPr>
          <w:lang w:val="de-DE"/>
        </w:rPr>
      </w:pPr>
      <w:r w:rsidRPr="00D83BEA">
        <w:rPr>
          <w:lang w:val="de-DE"/>
        </w:rPr>
        <w:t>Die Bank führt ein Verzeichnis über die Arten von Interessenkonflikten, die im Rahmen der regulierten Dienstleistungen und Tätigkeiten der Bank oder anderweitig aufgrund struktureller oder geschäftlicher Praktiken entstanden sind oder entstehen können. Sofern zutreffend, werden für solche Interessenkonflikte Querverweise zu den relevanten MiFID-Geschäften angelegt</w:t>
      </w:r>
      <w:r w:rsidR="00C937A5" w:rsidRPr="00AA4113">
        <w:rPr>
          <w:lang w:val="de-DE"/>
        </w:rPr>
        <w:t>.</w:t>
      </w:r>
      <w:r>
        <w:rPr>
          <w:lang w:val="de-DE"/>
        </w:rPr>
        <w:t xml:space="preserve"> </w:t>
      </w:r>
    </w:p>
    <w:p w14:paraId="7A2DD2CA" w14:textId="3EFA5051" w:rsidR="00B80A0E" w:rsidRPr="00AA4113" w:rsidRDefault="00B80A0E" w:rsidP="00B80A0E">
      <w:pPr>
        <w:pStyle w:val="StandardafterHeading2"/>
        <w:spacing w:before="120" w:after="120" w:line="240" w:lineRule="auto"/>
        <w:ind w:left="0" w:right="0"/>
        <w:jc w:val="left"/>
        <w:rPr>
          <w:rFonts w:cs="Deutsche Bank Text"/>
          <w:sz w:val="20"/>
          <w:lang w:val="de-DE"/>
        </w:rPr>
      </w:pPr>
      <w:r w:rsidRPr="00AA4113">
        <w:rPr>
          <w:rFonts w:cs="Deutsche Bank Text"/>
          <w:sz w:val="20"/>
          <w:lang w:val="de-DE"/>
        </w:rPr>
        <w:t xml:space="preserve">Das </w:t>
      </w:r>
      <w:r w:rsidR="00D83BEA">
        <w:rPr>
          <w:rFonts w:cs="Deutsche Bank Text"/>
          <w:sz w:val="20"/>
          <w:lang w:val="de-DE"/>
        </w:rPr>
        <w:t>Verzeichnis der Bank</w:t>
      </w:r>
      <w:r w:rsidRPr="00AA4113">
        <w:rPr>
          <w:rFonts w:cs="Deutsche Bank Text"/>
          <w:sz w:val="20"/>
          <w:lang w:val="de-DE"/>
        </w:rPr>
        <w:t xml:space="preserve"> umfasst Interessenkonflikte, die </w:t>
      </w:r>
      <w:r w:rsidR="00D83BEA">
        <w:rPr>
          <w:rFonts w:cs="Deutsche Bank Text"/>
          <w:sz w:val="20"/>
          <w:lang w:val="de-DE"/>
        </w:rPr>
        <w:t xml:space="preserve">erfasst wurden </w:t>
      </w:r>
      <w:r w:rsidRPr="00AA4113">
        <w:rPr>
          <w:rFonts w:cs="Deutsche Bank Text"/>
          <w:sz w:val="20"/>
          <w:lang w:val="de-DE"/>
        </w:rPr>
        <w:t xml:space="preserve">durch: </w:t>
      </w:r>
    </w:p>
    <w:p w14:paraId="4AFC8CBD" w14:textId="4F81D3D2" w:rsidR="00B80A0E" w:rsidRPr="00FF6526" w:rsidRDefault="00B80A0E" w:rsidP="006878FF">
      <w:pPr>
        <w:pStyle w:val="ListParagraph"/>
        <w:numPr>
          <w:ilvl w:val="0"/>
          <w:numId w:val="15"/>
        </w:numPr>
        <w:spacing w:line="240" w:lineRule="auto"/>
        <w:rPr>
          <w:rFonts w:cs="Deutsche Bank Text"/>
        </w:rPr>
      </w:pPr>
      <w:r w:rsidRPr="00FF6526">
        <w:rPr>
          <w:rFonts w:cs="Deutsche Bank Text"/>
        </w:rPr>
        <w:t xml:space="preserve">das </w:t>
      </w:r>
      <w:r w:rsidR="00D83BEA">
        <w:rPr>
          <w:rFonts w:cs="Deutsche Bank Text"/>
        </w:rPr>
        <w:t>Conflict Clearing Register</w:t>
      </w:r>
      <w:r w:rsidRPr="00FF6526">
        <w:rPr>
          <w:rFonts w:cs="Deutsche Bank Text"/>
        </w:rPr>
        <w:t>;</w:t>
      </w:r>
    </w:p>
    <w:p w14:paraId="55B00427" w14:textId="326A0B5B" w:rsidR="00B80A0E" w:rsidRPr="00AA4113" w:rsidRDefault="00B80A0E" w:rsidP="006878FF">
      <w:pPr>
        <w:pStyle w:val="ListParagraph"/>
        <w:numPr>
          <w:ilvl w:val="0"/>
          <w:numId w:val="15"/>
        </w:numPr>
        <w:spacing w:line="240" w:lineRule="auto"/>
        <w:rPr>
          <w:rFonts w:cs="Deutsche Bank Text"/>
          <w:lang w:val="de-DE"/>
        </w:rPr>
      </w:pPr>
      <w:r w:rsidRPr="00AA4113">
        <w:rPr>
          <w:rFonts w:cs="Deutsche Bank Text"/>
          <w:lang w:val="de-DE"/>
        </w:rPr>
        <w:t xml:space="preserve">das </w:t>
      </w:r>
      <w:r w:rsidR="00D507A9">
        <w:rPr>
          <w:rFonts w:cs="Deutsche Bank Text"/>
          <w:lang w:val="de-DE"/>
        </w:rPr>
        <w:t xml:space="preserve">NPA/NTA-Tool </w:t>
      </w:r>
      <w:r w:rsidRPr="00AA4113">
        <w:rPr>
          <w:rFonts w:cs="Deutsche Bank Text"/>
          <w:lang w:val="de-DE"/>
        </w:rPr>
        <w:t xml:space="preserve">der Bank zur Genehmigung von </w:t>
      </w:r>
      <w:r w:rsidR="00D507A9">
        <w:rPr>
          <w:rFonts w:cs="Deutsche Bank Text"/>
          <w:lang w:val="de-DE"/>
        </w:rPr>
        <w:t>neuen Produkten/</w:t>
      </w:r>
      <w:r w:rsidRPr="00AA4113">
        <w:rPr>
          <w:rFonts w:cs="Deutsche Bank Text"/>
          <w:lang w:val="de-DE"/>
        </w:rPr>
        <w:t>Transaktionen;</w:t>
      </w:r>
    </w:p>
    <w:p w14:paraId="5C9C2FAC" w14:textId="2F7F2819" w:rsidR="00B80A0E" w:rsidRPr="00AA4113" w:rsidRDefault="00B80A0E" w:rsidP="006878FF">
      <w:pPr>
        <w:pStyle w:val="ListParagraph"/>
        <w:numPr>
          <w:ilvl w:val="0"/>
          <w:numId w:val="15"/>
        </w:numPr>
        <w:spacing w:line="240" w:lineRule="auto"/>
        <w:rPr>
          <w:rFonts w:cs="Deutsche Bank Text"/>
          <w:lang w:val="de-DE"/>
        </w:rPr>
      </w:pPr>
      <w:r w:rsidRPr="00AA4113">
        <w:rPr>
          <w:rFonts w:cs="Deutsche Bank Text"/>
          <w:lang w:val="de-DE"/>
        </w:rPr>
        <w:t xml:space="preserve">das </w:t>
      </w:r>
      <w:r w:rsidR="00BD4D62">
        <w:rPr>
          <w:rFonts w:cs="Deutsche Bank Text"/>
          <w:lang w:val="de-DE"/>
        </w:rPr>
        <w:t>Compliance</w:t>
      </w:r>
      <w:r w:rsidR="00D507A9">
        <w:rPr>
          <w:rFonts w:cs="Deutsche Bank Text"/>
          <w:lang w:val="de-DE"/>
        </w:rPr>
        <w:t>-</w:t>
      </w:r>
      <w:r w:rsidR="00BD4D62">
        <w:rPr>
          <w:rFonts w:cs="Deutsche Bank Text"/>
          <w:lang w:val="de-DE"/>
        </w:rPr>
        <w:t>Genehmigungss</w:t>
      </w:r>
      <w:r w:rsidRPr="00AA4113">
        <w:rPr>
          <w:rFonts w:cs="Deutsche Bank Text"/>
          <w:lang w:val="de-DE"/>
        </w:rPr>
        <w:t xml:space="preserve">ystem </w:t>
      </w:r>
      <w:r w:rsidR="00BD4D62">
        <w:rPr>
          <w:rFonts w:cs="Deutsche Bank Text"/>
          <w:lang w:val="de-DE"/>
        </w:rPr>
        <w:t xml:space="preserve">für </w:t>
      </w:r>
      <w:r w:rsidRPr="00AA4113">
        <w:rPr>
          <w:rFonts w:cs="Deutsche Bank Text"/>
          <w:lang w:val="de-DE"/>
        </w:rPr>
        <w:t>Mitarbeiter</w:t>
      </w:r>
      <w:r w:rsidR="00605780">
        <w:rPr>
          <w:rFonts w:cs="Deutsche Bank Text"/>
          <w:lang w:val="de-DE"/>
        </w:rPr>
        <w:t>handelsanfragen</w:t>
      </w:r>
      <w:r w:rsidRPr="00AA4113">
        <w:rPr>
          <w:rFonts w:cs="Deutsche Bank Text"/>
          <w:lang w:val="de-DE"/>
        </w:rPr>
        <w:t xml:space="preserve"> (das </w:t>
      </w:r>
      <w:r w:rsidR="00D507A9">
        <w:rPr>
          <w:rFonts w:cs="Deutsche Bank Text"/>
          <w:lang w:val="de-DE"/>
        </w:rPr>
        <w:t>persönliche Mitarbeitergeschäfte</w:t>
      </w:r>
      <w:r w:rsidR="00BD4D62">
        <w:rPr>
          <w:rFonts w:cs="Deutsche Bank Text"/>
          <w:lang w:val="de-DE"/>
        </w:rPr>
        <w:t xml:space="preserve"> </w:t>
      </w:r>
      <w:r w:rsidRPr="00AA4113">
        <w:rPr>
          <w:rFonts w:cs="Deutsche Bank Text"/>
          <w:lang w:val="de-DE"/>
        </w:rPr>
        <w:t>und externe Geschäftsinteressen abdeckt);</w:t>
      </w:r>
    </w:p>
    <w:p w14:paraId="6EDDBBB6" w14:textId="54391EF8" w:rsidR="00B80A0E" w:rsidRPr="00AA4113" w:rsidRDefault="00C70B76" w:rsidP="006878FF">
      <w:pPr>
        <w:pStyle w:val="ListParagraph"/>
        <w:numPr>
          <w:ilvl w:val="0"/>
          <w:numId w:val="15"/>
        </w:numPr>
        <w:spacing w:line="240" w:lineRule="auto"/>
        <w:rPr>
          <w:rFonts w:cs="Deutsche Bank Text"/>
          <w:lang w:val="de-DE"/>
        </w:rPr>
      </w:pPr>
      <w:r>
        <w:rPr>
          <w:rFonts w:cs="Deutsche Bank Text"/>
          <w:lang w:val="de-DE"/>
        </w:rPr>
        <w:t xml:space="preserve">die Interessenkonfliktverzeichnisse </w:t>
      </w:r>
      <w:r w:rsidR="00B80A0E" w:rsidRPr="00AA4113">
        <w:rPr>
          <w:rFonts w:cs="Deutsche Bank Text"/>
          <w:lang w:val="de-DE"/>
        </w:rPr>
        <w:t xml:space="preserve">der </w:t>
      </w:r>
      <w:r w:rsidR="00D507A9">
        <w:rPr>
          <w:rFonts w:cs="Deutsche Bank Text"/>
          <w:lang w:val="de-DE"/>
        </w:rPr>
        <w:t>einzelnen Geschäftseinheiten und Infrastrukturfunktionen</w:t>
      </w:r>
      <w:r w:rsidR="00B80A0E" w:rsidRPr="00AA4113">
        <w:rPr>
          <w:rFonts w:cs="Deutsche Bank Text"/>
          <w:lang w:val="de-DE"/>
        </w:rPr>
        <w:t xml:space="preserve">; und </w:t>
      </w:r>
    </w:p>
    <w:p w14:paraId="779780AA" w14:textId="109BB00A" w:rsidR="00B80A0E" w:rsidRPr="002D68F6" w:rsidRDefault="00B80A0E" w:rsidP="006878FF">
      <w:pPr>
        <w:pStyle w:val="ListParagraph"/>
        <w:numPr>
          <w:ilvl w:val="0"/>
          <w:numId w:val="15"/>
        </w:numPr>
        <w:spacing w:line="240" w:lineRule="auto"/>
        <w:rPr>
          <w:rFonts w:cs="Deutsche Bank Text"/>
          <w:lang w:val="de-DE"/>
        </w:rPr>
      </w:pPr>
      <w:r w:rsidRPr="002D68F6">
        <w:rPr>
          <w:rFonts w:cs="Deutsche Bank Text"/>
          <w:lang w:val="de-DE"/>
        </w:rPr>
        <w:t>die Interessenkonflikt-Taxonomie</w:t>
      </w:r>
      <w:r w:rsidR="00F426D5">
        <w:rPr>
          <w:rFonts w:cs="Deutsche Bank Text"/>
          <w:lang w:val="de-DE"/>
        </w:rPr>
        <w:t>.</w:t>
      </w:r>
    </w:p>
    <w:p w14:paraId="7E5815CE" w14:textId="3355046E" w:rsidR="00C937A5" w:rsidRPr="00B2003D" w:rsidRDefault="00B2003D" w:rsidP="00484CAC">
      <w:pPr>
        <w:pStyle w:val="Heading3"/>
        <w:rPr>
          <w:lang w:val="en-US"/>
        </w:rPr>
      </w:pPr>
      <w:bookmarkStart w:id="29" w:name="_Toc126708382"/>
      <w:bookmarkStart w:id="30" w:name="_Toc126712033"/>
      <w:r w:rsidRPr="00B2003D">
        <w:rPr>
          <w:lang w:val="en-US"/>
        </w:rPr>
        <w:t xml:space="preserve">Das </w:t>
      </w:r>
      <w:r w:rsidR="00C937A5" w:rsidRPr="00B2003D">
        <w:rPr>
          <w:lang w:val="en-US"/>
        </w:rPr>
        <w:t>B</w:t>
      </w:r>
      <w:r w:rsidRPr="00B2003D">
        <w:rPr>
          <w:lang w:val="en-US"/>
        </w:rPr>
        <w:t>usiness Selection and Conflicts Office</w:t>
      </w:r>
      <w:r w:rsidR="00C937A5" w:rsidRPr="00B2003D">
        <w:rPr>
          <w:lang w:val="en-US"/>
        </w:rPr>
        <w:t xml:space="preserve">  </w:t>
      </w:r>
      <w:bookmarkEnd w:id="29"/>
      <w:bookmarkEnd w:id="30"/>
    </w:p>
    <w:p w14:paraId="144979E6" w14:textId="16ED645B" w:rsidR="00C937A5" w:rsidRPr="00AA4113" w:rsidRDefault="00B2003D" w:rsidP="00C937A5">
      <w:pPr>
        <w:rPr>
          <w:lang w:val="de-DE"/>
        </w:rPr>
      </w:pPr>
      <w:r w:rsidRPr="00B2003D">
        <w:rPr>
          <w:lang w:val="de-DE"/>
        </w:rPr>
        <w:t xml:space="preserve">Das </w:t>
      </w:r>
      <w:proofErr w:type="spellStart"/>
      <w:r w:rsidRPr="00B2003D">
        <w:rPr>
          <w:lang w:val="de-DE"/>
        </w:rPr>
        <w:t>Conflicts</w:t>
      </w:r>
      <w:proofErr w:type="spellEnd"/>
      <w:r w:rsidRPr="00B2003D">
        <w:rPr>
          <w:lang w:val="de-DE"/>
        </w:rPr>
        <w:t xml:space="preserve"> Office ist eine globale Funktion, die von den Geschäftsbereichen der Bank unabhängig ist und gemäß dem </w:t>
      </w:r>
      <w:r>
        <w:rPr>
          <w:lang w:val="de-DE"/>
        </w:rPr>
        <w:t>„</w:t>
      </w:r>
      <w:proofErr w:type="spellStart"/>
      <w:r w:rsidRPr="00B2003D">
        <w:rPr>
          <w:lang w:val="de-DE"/>
        </w:rPr>
        <w:t>C</w:t>
      </w:r>
      <w:r>
        <w:rPr>
          <w:lang w:val="de-DE"/>
        </w:rPr>
        <w:t>o</w:t>
      </w:r>
      <w:r w:rsidRPr="00B2003D">
        <w:rPr>
          <w:lang w:val="de-DE"/>
        </w:rPr>
        <w:t>I</w:t>
      </w:r>
      <w:proofErr w:type="spellEnd"/>
      <w:r>
        <w:rPr>
          <w:lang w:val="de-DE"/>
        </w:rPr>
        <w:t>“</w:t>
      </w:r>
      <w:r w:rsidRPr="00B2003D">
        <w:rPr>
          <w:lang w:val="de-DE"/>
        </w:rPr>
        <w:t xml:space="preserve">-Rahmenwerk </w:t>
      </w:r>
      <w:r w:rsidR="00567ADD">
        <w:rPr>
          <w:lang w:val="de-DE"/>
        </w:rPr>
        <w:t xml:space="preserve">der Bank </w:t>
      </w:r>
      <w:r w:rsidRPr="00B2003D">
        <w:rPr>
          <w:lang w:val="de-DE"/>
        </w:rPr>
        <w:t>vier Hauptaufgaben hat</w:t>
      </w:r>
      <w:r w:rsidR="004A1734" w:rsidRPr="00AA4113">
        <w:rPr>
          <w:lang w:val="de-DE"/>
        </w:rPr>
        <w:t>:</w:t>
      </w:r>
    </w:p>
    <w:p w14:paraId="61D61BFC" w14:textId="10CDDCB5" w:rsidR="00C937A5" w:rsidRPr="00AA4113" w:rsidRDefault="00B2003D" w:rsidP="006878FF">
      <w:pPr>
        <w:pStyle w:val="ListParagraph"/>
        <w:numPr>
          <w:ilvl w:val="0"/>
          <w:numId w:val="11"/>
        </w:numPr>
        <w:rPr>
          <w:lang w:val="de-DE"/>
        </w:rPr>
      </w:pPr>
      <w:r w:rsidRPr="00B2003D">
        <w:rPr>
          <w:lang w:val="de-DE"/>
        </w:rPr>
        <w:t>Aufsicht</w:t>
      </w:r>
      <w:r w:rsidRPr="00B2003D">
        <w:rPr>
          <w:spacing w:val="-1"/>
          <w:lang w:val="de-DE"/>
        </w:rPr>
        <w:t xml:space="preserve"> </w:t>
      </w:r>
      <w:r w:rsidRPr="00B2003D">
        <w:rPr>
          <w:lang w:val="de-DE"/>
        </w:rPr>
        <w:t>über</w:t>
      </w:r>
      <w:r w:rsidRPr="00B2003D">
        <w:rPr>
          <w:spacing w:val="-1"/>
          <w:lang w:val="de-DE"/>
        </w:rPr>
        <w:t xml:space="preserve"> </w:t>
      </w:r>
      <w:r w:rsidRPr="00B2003D">
        <w:rPr>
          <w:lang w:val="de-DE"/>
        </w:rPr>
        <w:t>die</w:t>
      </w:r>
      <w:r w:rsidRPr="00B2003D">
        <w:rPr>
          <w:spacing w:val="-1"/>
          <w:lang w:val="de-DE"/>
        </w:rPr>
        <w:t xml:space="preserve"> </w:t>
      </w:r>
      <w:r w:rsidRPr="00B2003D">
        <w:rPr>
          <w:lang w:val="de-DE"/>
        </w:rPr>
        <w:t>Durchführung</w:t>
      </w:r>
      <w:r w:rsidRPr="00B2003D">
        <w:rPr>
          <w:spacing w:val="-1"/>
          <w:lang w:val="de-DE"/>
        </w:rPr>
        <w:t xml:space="preserve"> </w:t>
      </w:r>
      <w:r w:rsidRPr="00B2003D">
        <w:rPr>
          <w:lang w:val="de-DE"/>
        </w:rPr>
        <w:t>des</w:t>
      </w:r>
      <w:r w:rsidRPr="00B2003D">
        <w:rPr>
          <w:spacing w:val="-1"/>
          <w:lang w:val="de-DE"/>
        </w:rPr>
        <w:t xml:space="preserve"> </w:t>
      </w:r>
      <w:r w:rsidRPr="00B2003D">
        <w:rPr>
          <w:lang w:val="de-DE"/>
        </w:rPr>
        <w:t>transaktionsbezogenen</w:t>
      </w:r>
      <w:r w:rsidRPr="00B2003D">
        <w:rPr>
          <w:spacing w:val="-1"/>
          <w:lang w:val="de-DE"/>
        </w:rPr>
        <w:t xml:space="preserve"> </w:t>
      </w:r>
      <w:r w:rsidRPr="00B2003D">
        <w:rPr>
          <w:lang w:val="de-DE"/>
        </w:rPr>
        <w:t>Conflict-Clearing-</w:t>
      </w:r>
      <w:r w:rsidRPr="00B2003D">
        <w:rPr>
          <w:spacing w:val="-1"/>
          <w:lang w:val="de-DE"/>
        </w:rPr>
        <w:t xml:space="preserve"> </w:t>
      </w:r>
      <w:r w:rsidRPr="00B2003D">
        <w:rPr>
          <w:lang w:val="de-DE"/>
        </w:rPr>
        <w:t>und</w:t>
      </w:r>
      <w:r w:rsidRPr="00B2003D">
        <w:rPr>
          <w:spacing w:val="-1"/>
          <w:lang w:val="de-DE"/>
        </w:rPr>
        <w:t xml:space="preserve"> </w:t>
      </w:r>
      <w:r w:rsidRPr="00B2003D">
        <w:rPr>
          <w:lang w:val="de-DE"/>
        </w:rPr>
        <w:t xml:space="preserve">Business- </w:t>
      </w:r>
      <w:proofErr w:type="spellStart"/>
      <w:r w:rsidRPr="00B2003D">
        <w:rPr>
          <w:lang w:val="de-DE"/>
        </w:rPr>
        <w:t>Selection</w:t>
      </w:r>
      <w:proofErr w:type="spellEnd"/>
      <w:r w:rsidRPr="00B2003D">
        <w:rPr>
          <w:lang w:val="de-DE"/>
        </w:rPr>
        <w:t>-Prozesses</w:t>
      </w:r>
      <w:r w:rsidRPr="00B2003D">
        <w:rPr>
          <w:spacing w:val="-4"/>
          <w:lang w:val="de-DE"/>
        </w:rPr>
        <w:t xml:space="preserve"> </w:t>
      </w:r>
      <w:r w:rsidRPr="00B2003D">
        <w:rPr>
          <w:lang w:val="de-DE"/>
        </w:rPr>
        <w:t>der</w:t>
      </w:r>
      <w:r w:rsidRPr="00B2003D">
        <w:rPr>
          <w:spacing w:val="-4"/>
          <w:lang w:val="de-DE"/>
        </w:rPr>
        <w:t xml:space="preserve"> </w:t>
      </w:r>
      <w:r w:rsidRPr="00B2003D">
        <w:rPr>
          <w:lang w:val="de-DE"/>
        </w:rPr>
        <w:t>Bank</w:t>
      </w:r>
      <w:r w:rsidRPr="00B2003D">
        <w:rPr>
          <w:spacing w:val="-4"/>
          <w:lang w:val="de-DE"/>
        </w:rPr>
        <w:t xml:space="preserve"> </w:t>
      </w:r>
      <w:r w:rsidRPr="00B2003D">
        <w:rPr>
          <w:lang w:val="de-DE"/>
        </w:rPr>
        <w:t>sowie</w:t>
      </w:r>
      <w:r w:rsidRPr="00B2003D">
        <w:rPr>
          <w:spacing w:val="-4"/>
          <w:lang w:val="de-DE"/>
        </w:rPr>
        <w:t xml:space="preserve"> </w:t>
      </w:r>
      <w:r w:rsidRPr="00B2003D">
        <w:rPr>
          <w:lang w:val="de-DE"/>
        </w:rPr>
        <w:t>anderer</w:t>
      </w:r>
      <w:r w:rsidRPr="00B2003D">
        <w:rPr>
          <w:spacing w:val="-4"/>
          <w:lang w:val="de-DE"/>
        </w:rPr>
        <w:t xml:space="preserve"> </w:t>
      </w:r>
      <w:r w:rsidRPr="00B2003D">
        <w:rPr>
          <w:lang w:val="de-DE"/>
        </w:rPr>
        <w:t>Mittel</w:t>
      </w:r>
      <w:r w:rsidRPr="00B2003D">
        <w:rPr>
          <w:spacing w:val="-4"/>
          <w:lang w:val="de-DE"/>
        </w:rPr>
        <w:t xml:space="preserve"> </w:t>
      </w:r>
      <w:r w:rsidRPr="00B2003D">
        <w:rPr>
          <w:lang w:val="de-DE"/>
        </w:rPr>
        <w:t>zur</w:t>
      </w:r>
      <w:r w:rsidRPr="00B2003D">
        <w:rPr>
          <w:spacing w:val="-4"/>
          <w:lang w:val="de-DE"/>
        </w:rPr>
        <w:t xml:space="preserve"> </w:t>
      </w:r>
      <w:r w:rsidRPr="00B2003D">
        <w:rPr>
          <w:lang w:val="de-DE"/>
        </w:rPr>
        <w:t>Beilegung</w:t>
      </w:r>
      <w:r w:rsidRPr="00B2003D">
        <w:rPr>
          <w:spacing w:val="-4"/>
          <w:lang w:val="de-DE"/>
        </w:rPr>
        <w:t xml:space="preserve"> </w:t>
      </w:r>
      <w:r w:rsidRPr="00B2003D">
        <w:rPr>
          <w:lang w:val="de-DE"/>
        </w:rPr>
        <w:t>von</w:t>
      </w:r>
      <w:r w:rsidRPr="00B2003D">
        <w:rPr>
          <w:spacing w:val="-4"/>
          <w:lang w:val="de-DE"/>
        </w:rPr>
        <w:t xml:space="preserve"> </w:t>
      </w:r>
      <w:r w:rsidRPr="00B2003D">
        <w:rPr>
          <w:lang w:val="de-DE"/>
        </w:rPr>
        <w:t>Transaktionskonflikten</w:t>
      </w:r>
      <w:r w:rsidR="00C937A5" w:rsidRPr="00AA4113">
        <w:rPr>
          <w:lang w:val="de-DE"/>
        </w:rPr>
        <w:t>;</w:t>
      </w:r>
      <w:r>
        <w:rPr>
          <w:lang w:val="de-DE"/>
        </w:rPr>
        <w:t xml:space="preserve"> </w:t>
      </w:r>
    </w:p>
    <w:p w14:paraId="6DFC6B8F" w14:textId="72CCF90A" w:rsidR="00C937A5" w:rsidRPr="00AA4113" w:rsidRDefault="00B2003D" w:rsidP="006878FF">
      <w:pPr>
        <w:pStyle w:val="ListParagraph"/>
        <w:numPr>
          <w:ilvl w:val="0"/>
          <w:numId w:val="11"/>
        </w:numPr>
        <w:rPr>
          <w:lang w:val="de-DE"/>
        </w:rPr>
      </w:pPr>
      <w:r w:rsidRPr="00B2003D">
        <w:rPr>
          <w:lang w:val="de-DE"/>
        </w:rPr>
        <w:t>Unterstützung</w:t>
      </w:r>
      <w:r w:rsidRPr="00B2003D">
        <w:rPr>
          <w:spacing w:val="-4"/>
          <w:lang w:val="de-DE"/>
        </w:rPr>
        <w:t xml:space="preserve"> </w:t>
      </w:r>
      <w:r w:rsidRPr="00B2003D">
        <w:rPr>
          <w:lang w:val="de-DE"/>
        </w:rPr>
        <w:t>bei</w:t>
      </w:r>
      <w:r w:rsidRPr="00B2003D">
        <w:rPr>
          <w:spacing w:val="-4"/>
          <w:lang w:val="de-DE"/>
        </w:rPr>
        <w:t xml:space="preserve"> </w:t>
      </w:r>
      <w:r w:rsidRPr="00B2003D">
        <w:rPr>
          <w:lang w:val="de-DE"/>
        </w:rPr>
        <w:t>der</w:t>
      </w:r>
      <w:r w:rsidRPr="00B2003D">
        <w:rPr>
          <w:spacing w:val="-4"/>
          <w:lang w:val="de-DE"/>
        </w:rPr>
        <w:t xml:space="preserve"> </w:t>
      </w:r>
      <w:r w:rsidRPr="00B2003D">
        <w:rPr>
          <w:lang w:val="de-DE"/>
        </w:rPr>
        <w:t>Regelung</w:t>
      </w:r>
      <w:r w:rsidRPr="00B2003D">
        <w:rPr>
          <w:spacing w:val="-4"/>
          <w:lang w:val="de-DE"/>
        </w:rPr>
        <w:t xml:space="preserve"> </w:t>
      </w:r>
      <w:r w:rsidRPr="00B2003D">
        <w:rPr>
          <w:lang w:val="de-DE"/>
        </w:rPr>
        <w:t>und</w:t>
      </w:r>
      <w:r w:rsidRPr="00B2003D">
        <w:rPr>
          <w:spacing w:val="-4"/>
          <w:lang w:val="de-DE"/>
        </w:rPr>
        <w:t xml:space="preserve"> </w:t>
      </w:r>
      <w:r w:rsidRPr="00B2003D">
        <w:rPr>
          <w:lang w:val="de-DE"/>
        </w:rPr>
        <w:t>Klärung</w:t>
      </w:r>
      <w:r w:rsidRPr="00B2003D">
        <w:rPr>
          <w:spacing w:val="-4"/>
          <w:lang w:val="de-DE"/>
        </w:rPr>
        <w:t xml:space="preserve"> </w:t>
      </w:r>
      <w:r w:rsidRPr="00B2003D">
        <w:rPr>
          <w:lang w:val="de-DE"/>
        </w:rPr>
        <w:t>gelegentlich</w:t>
      </w:r>
      <w:r w:rsidRPr="00B2003D">
        <w:rPr>
          <w:spacing w:val="-4"/>
          <w:lang w:val="de-DE"/>
        </w:rPr>
        <w:t xml:space="preserve"> </w:t>
      </w:r>
      <w:r w:rsidRPr="00B2003D">
        <w:rPr>
          <w:lang w:val="de-DE"/>
        </w:rPr>
        <w:t>auftretender</w:t>
      </w:r>
      <w:r w:rsidRPr="00B2003D">
        <w:rPr>
          <w:spacing w:val="-4"/>
          <w:lang w:val="de-DE"/>
        </w:rPr>
        <w:t xml:space="preserve"> </w:t>
      </w:r>
      <w:r w:rsidRPr="00B2003D">
        <w:rPr>
          <w:lang w:val="de-DE"/>
        </w:rPr>
        <w:t>Konflikte,</w:t>
      </w:r>
      <w:r w:rsidRPr="00B2003D">
        <w:rPr>
          <w:spacing w:val="-4"/>
          <w:lang w:val="de-DE"/>
        </w:rPr>
        <w:t xml:space="preserve"> </w:t>
      </w:r>
      <w:r w:rsidRPr="00B2003D">
        <w:rPr>
          <w:lang w:val="de-DE"/>
        </w:rPr>
        <w:t>die</w:t>
      </w:r>
      <w:r w:rsidRPr="00B2003D">
        <w:rPr>
          <w:spacing w:val="-4"/>
          <w:lang w:val="de-DE"/>
        </w:rPr>
        <w:t xml:space="preserve"> </w:t>
      </w:r>
      <w:r w:rsidRPr="00B2003D">
        <w:rPr>
          <w:lang w:val="de-DE"/>
        </w:rPr>
        <w:t>außerhalb</w:t>
      </w:r>
      <w:r w:rsidRPr="00B2003D">
        <w:rPr>
          <w:spacing w:val="-4"/>
          <w:lang w:val="de-DE"/>
        </w:rPr>
        <w:t xml:space="preserve"> </w:t>
      </w:r>
      <w:r w:rsidRPr="00B2003D">
        <w:rPr>
          <w:lang w:val="de-DE"/>
        </w:rPr>
        <w:t>des Konfliktbeilegungsprozesses entstehen können</w:t>
      </w:r>
      <w:r w:rsidR="00C937A5" w:rsidRPr="00AA4113">
        <w:rPr>
          <w:lang w:val="de-DE"/>
        </w:rPr>
        <w:t xml:space="preserve">; </w:t>
      </w:r>
    </w:p>
    <w:p w14:paraId="07B74510" w14:textId="653C7531" w:rsidR="00C937A5" w:rsidRPr="00B2003D" w:rsidRDefault="00B2003D" w:rsidP="00B2003D">
      <w:pPr>
        <w:pStyle w:val="ListParagraph"/>
        <w:numPr>
          <w:ilvl w:val="0"/>
          <w:numId w:val="11"/>
        </w:numPr>
        <w:rPr>
          <w:lang w:val="de-DE"/>
        </w:rPr>
      </w:pPr>
      <w:r w:rsidRPr="00B2003D">
        <w:rPr>
          <w:lang w:val="de-DE"/>
        </w:rPr>
        <w:t>allgemeine Beaufsichtigung von Überwachungs- und Steuerungstätigkeiten bei Interessenkonflikten, die von den Einheiten ausgeübt werden, und deren jährliche Berichterstattung an de</w:t>
      </w:r>
      <w:r>
        <w:rPr>
          <w:lang w:val="de-DE"/>
        </w:rPr>
        <w:t>n Chief Compliance Officer</w:t>
      </w:r>
      <w:r w:rsidRPr="00B2003D">
        <w:rPr>
          <w:lang w:val="de-DE"/>
        </w:rPr>
        <w:t>; und</w:t>
      </w:r>
    </w:p>
    <w:p w14:paraId="1CE130E2" w14:textId="417C1D46" w:rsidR="00C937A5" w:rsidRPr="00AA4113" w:rsidRDefault="00B2003D" w:rsidP="006878FF">
      <w:pPr>
        <w:pStyle w:val="ListParagraph"/>
        <w:numPr>
          <w:ilvl w:val="0"/>
          <w:numId w:val="11"/>
        </w:numPr>
        <w:rPr>
          <w:lang w:val="de-DE"/>
        </w:rPr>
      </w:pPr>
      <w:r w:rsidRPr="00B2003D">
        <w:rPr>
          <w:lang w:val="de-DE"/>
        </w:rPr>
        <w:t xml:space="preserve">Erstellung und Pflege der Taxonomie von Interessenkonflikten in Zusammenarbeit mit </w:t>
      </w:r>
      <w:r w:rsidRPr="00B2003D">
        <w:rPr>
          <w:spacing w:val="-2"/>
          <w:lang w:val="de-DE"/>
        </w:rPr>
        <w:t>Compliance</w:t>
      </w:r>
      <w:r w:rsidR="00C937A5" w:rsidRPr="00AA4113">
        <w:rPr>
          <w:lang w:val="de-DE"/>
        </w:rPr>
        <w:t>.</w:t>
      </w:r>
      <w:r w:rsidR="00567ADD">
        <w:rPr>
          <w:lang w:val="de-DE"/>
        </w:rPr>
        <w:t xml:space="preserve"> </w:t>
      </w:r>
    </w:p>
    <w:p w14:paraId="061D1F2E" w14:textId="4B6FA9AE" w:rsidR="00C937A5" w:rsidRPr="00567ADD" w:rsidRDefault="00567ADD" w:rsidP="00484CAC">
      <w:pPr>
        <w:pStyle w:val="Heading3"/>
        <w:rPr>
          <w:lang w:val="de-DE"/>
        </w:rPr>
      </w:pPr>
      <w:r w:rsidRPr="00567ADD">
        <w:rPr>
          <w:lang w:val="de-DE"/>
        </w:rPr>
        <w:lastRenderedPageBreak/>
        <w:t>Konfliktüberwachung und -steuerung in d</w:t>
      </w:r>
      <w:r>
        <w:rPr>
          <w:lang w:val="de-DE"/>
        </w:rPr>
        <w:t>en Einheiten</w:t>
      </w:r>
    </w:p>
    <w:p w14:paraId="141D32B4" w14:textId="77777777" w:rsidR="0065016C" w:rsidRDefault="0065016C" w:rsidP="0065016C">
      <w:pPr>
        <w:pStyle w:val="BodyText"/>
        <w:spacing w:before="135" w:line="252" w:lineRule="auto"/>
        <w:ind w:right="714"/>
      </w:pPr>
      <w:bookmarkStart w:id="31" w:name="_Toc126708384"/>
      <w:bookmarkStart w:id="32" w:name="_Toc126712035"/>
      <w:r>
        <w:t>Im</w:t>
      </w:r>
      <w:r>
        <w:rPr>
          <w:spacing w:val="-4"/>
        </w:rPr>
        <w:t xml:space="preserve"> </w:t>
      </w:r>
      <w:r>
        <w:t>COI-Rahmenwerk</w:t>
      </w:r>
      <w:r>
        <w:rPr>
          <w:spacing w:val="-4"/>
        </w:rPr>
        <w:t xml:space="preserve"> </w:t>
      </w:r>
      <w:r>
        <w:t>sind</w:t>
      </w:r>
      <w:r>
        <w:rPr>
          <w:spacing w:val="-4"/>
        </w:rPr>
        <w:t xml:space="preserve"> </w:t>
      </w:r>
      <w:r>
        <w:t>die</w:t>
      </w:r>
      <w:r>
        <w:rPr>
          <w:spacing w:val="-4"/>
        </w:rPr>
        <w:t xml:space="preserve"> </w:t>
      </w:r>
      <w:r>
        <w:t>Mindeststandards</w:t>
      </w:r>
      <w:r>
        <w:rPr>
          <w:spacing w:val="-4"/>
        </w:rPr>
        <w:t xml:space="preserve"> </w:t>
      </w:r>
      <w:r>
        <w:t>für</w:t>
      </w:r>
      <w:r>
        <w:rPr>
          <w:spacing w:val="-4"/>
        </w:rPr>
        <w:t xml:space="preserve"> </w:t>
      </w:r>
      <w:r>
        <w:t>Beaufsichtigung</w:t>
      </w:r>
      <w:r>
        <w:rPr>
          <w:spacing w:val="-4"/>
        </w:rPr>
        <w:t xml:space="preserve"> </w:t>
      </w:r>
      <w:r>
        <w:t>und</w:t>
      </w:r>
      <w:r>
        <w:rPr>
          <w:spacing w:val="-4"/>
        </w:rPr>
        <w:t xml:space="preserve"> </w:t>
      </w:r>
      <w:r>
        <w:t>Steuerung</w:t>
      </w:r>
      <w:r>
        <w:rPr>
          <w:spacing w:val="-4"/>
        </w:rPr>
        <w:t xml:space="preserve"> </w:t>
      </w:r>
      <w:r>
        <w:t>von Interessenkonflikten in den einzelnen Einheiten enthalten; dies sind:</w:t>
      </w:r>
    </w:p>
    <w:p w14:paraId="3F2EDF42" w14:textId="77777777" w:rsidR="0065016C" w:rsidRDefault="0065016C" w:rsidP="0065016C">
      <w:pPr>
        <w:pStyle w:val="ListParagraph"/>
        <w:widowControl w:val="0"/>
        <w:numPr>
          <w:ilvl w:val="0"/>
          <w:numId w:val="29"/>
        </w:numPr>
        <w:tabs>
          <w:tab w:val="left" w:pos="1317"/>
        </w:tabs>
        <w:autoSpaceDE w:val="0"/>
        <w:autoSpaceDN w:val="0"/>
        <w:spacing w:before="120" w:after="0" w:line="240" w:lineRule="auto"/>
        <w:ind w:left="1317" w:hanging="359"/>
      </w:pPr>
      <w:r>
        <w:t xml:space="preserve">das </w:t>
      </w:r>
      <w:proofErr w:type="spellStart"/>
      <w:r>
        <w:t>Vorhalten</w:t>
      </w:r>
      <w:proofErr w:type="spellEnd"/>
      <w:r>
        <w:t xml:space="preserve"> </w:t>
      </w:r>
      <w:proofErr w:type="spellStart"/>
      <w:r>
        <w:t>eines</w:t>
      </w:r>
      <w:proofErr w:type="spellEnd"/>
      <w:r>
        <w:t xml:space="preserve"> </w:t>
      </w:r>
      <w:proofErr w:type="spellStart"/>
      <w:r>
        <w:rPr>
          <w:spacing w:val="-2"/>
        </w:rPr>
        <w:t>Aufsichtsgremiums</w:t>
      </w:r>
      <w:proofErr w:type="spellEnd"/>
      <w:r>
        <w:rPr>
          <w:spacing w:val="-2"/>
        </w:rPr>
        <w:t>,</w:t>
      </w:r>
    </w:p>
    <w:p w14:paraId="0437C5D7" w14:textId="77777777" w:rsidR="0065016C" w:rsidRPr="0065016C" w:rsidRDefault="0065016C" w:rsidP="0065016C">
      <w:pPr>
        <w:pStyle w:val="ListParagraph"/>
        <w:widowControl w:val="0"/>
        <w:numPr>
          <w:ilvl w:val="0"/>
          <w:numId w:val="29"/>
        </w:numPr>
        <w:tabs>
          <w:tab w:val="left" w:pos="1317"/>
        </w:tabs>
        <w:autoSpaceDE w:val="0"/>
        <w:autoSpaceDN w:val="0"/>
        <w:spacing w:before="73" w:after="0" w:line="240" w:lineRule="auto"/>
        <w:ind w:left="1317" w:hanging="359"/>
        <w:rPr>
          <w:lang w:val="de-DE"/>
        </w:rPr>
      </w:pPr>
      <w:r w:rsidRPr="0065016C">
        <w:rPr>
          <w:lang w:val="de-DE"/>
        </w:rPr>
        <w:t xml:space="preserve">regelmäßige Berichterstattung an das Executive Committee der </w:t>
      </w:r>
      <w:r w:rsidRPr="0065016C">
        <w:rPr>
          <w:spacing w:val="-2"/>
          <w:lang w:val="de-DE"/>
        </w:rPr>
        <w:t>Einheit,</w:t>
      </w:r>
    </w:p>
    <w:p w14:paraId="6AAD7AEE" w14:textId="77777777" w:rsidR="0065016C" w:rsidRPr="0065016C" w:rsidRDefault="0065016C" w:rsidP="0065016C">
      <w:pPr>
        <w:pStyle w:val="ListParagraph"/>
        <w:widowControl w:val="0"/>
        <w:numPr>
          <w:ilvl w:val="0"/>
          <w:numId w:val="29"/>
        </w:numPr>
        <w:tabs>
          <w:tab w:val="left" w:pos="1318"/>
        </w:tabs>
        <w:autoSpaceDE w:val="0"/>
        <w:autoSpaceDN w:val="0"/>
        <w:spacing w:before="73" w:after="0"/>
        <w:ind w:right="765"/>
        <w:rPr>
          <w:lang w:val="de-DE"/>
        </w:rPr>
      </w:pPr>
      <w:r w:rsidRPr="0065016C">
        <w:rPr>
          <w:lang w:val="de-DE"/>
        </w:rPr>
        <w:t>Führung</w:t>
      </w:r>
      <w:r w:rsidRPr="0065016C">
        <w:rPr>
          <w:spacing w:val="-5"/>
          <w:lang w:val="de-DE"/>
        </w:rPr>
        <w:t xml:space="preserve"> </w:t>
      </w:r>
      <w:r w:rsidRPr="0065016C">
        <w:rPr>
          <w:lang w:val="de-DE"/>
        </w:rPr>
        <w:t>eines</w:t>
      </w:r>
      <w:r w:rsidRPr="0065016C">
        <w:rPr>
          <w:spacing w:val="-5"/>
          <w:lang w:val="de-DE"/>
        </w:rPr>
        <w:t xml:space="preserve"> </w:t>
      </w:r>
      <w:r w:rsidRPr="0065016C">
        <w:rPr>
          <w:lang w:val="de-DE"/>
        </w:rPr>
        <w:t>Verzeichnisses</w:t>
      </w:r>
      <w:r w:rsidRPr="0065016C">
        <w:rPr>
          <w:spacing w:val="-5"/>
          <w:lang w:val="de-DE"/>
        </w:rPr>
        <w:t xml:space="preserve"> </w:t>
      </w:r>
      <w:r w:rsidRPr="0065016C">
        <w:rPr>
          <w:lang w:val="de-DE"/>
        </w:rPr>
        <w:t>von</w:t>
      </w:r>
      <w:r w:rsidRPr="0065016C">
        <w:rPr>
          <w:spacing w:val="-5"/>
          <w:lang w:val="de-DE"/>
        </w:rPr>
        <w:t xml:space="preserve"> </w:t>
      </w:r>
      <w:r w:rsidRPr="0065016C">
        <w:rPr>
          <w:lang w:val="de-DE"/>
        </w:rPr>
        <w:t>Interessenkonflikten,</w:t>
      </w:r>
      <w:r w:rsidRPr="0065016C">
        <w:rPr>
          <w:spacing w:val="-5"/>
          <w:lang w:val="de-DE"/>
        </w:rPr>
        <w:t xml:space="preserve"> </w:t>
      </w:r>
      <w:r w:rsidRPr="0065016C">
        <w:rPr>
          <w:lang w:val="de-DE"/>
        </w:rPr>
        <w:t>Risikominderungsverfahren</w:t>
      </w:r>
      <w:r w:rsidRPr="0065016C">
        <w:rPr>
          <w:spacing w:val="-5"/>
          <w:lang w:val="de-DE"/>
        </w:rPr>
        <w:t xml:space="preserve"> </w:t>
      </w:r>
      <w:r w:rsidRPr="0065016C">
        <w:rPr>
          <w:lang w:val="de-DE"/>
        </w:rPr>
        <w:t>und</w:t>
      </w:r>
      <w:r w:rsidRPr="0065016C">
        <w:rPr>
          <w:spacing w:val="-5"/>
          <w:lang w:val="de-DE"/>
        </w:rPr>
        <w:t xml:space="preserve"> </w:t>
      </w:r>
      <w:r w:rsidRPr="0065016C">
        <w:rPr>
          <w:lang w:val="de-DE"/>
        </w:rPr>
        <w:t>Kontrollen sowie klar definierte Eskalationsprozesse,</w:t>
      </w:r>
    </w:p>
    <w:p w14:paraId="1C51F4A6" w14:textId="77777777" w:rsidR="0065016C" w:rsidRDefault="0065016C" w:rsidP="0065016C">
      <w:pPr>
        <w:pStyle w:val="ListParagraph"/>
        <w:widowControl w:val="0"/>
        <w:numPr>
          <w:ilvl w:val="0"/>
          <w:numId w:val="29"/>
        </w:numPr>
        <w:tabs>
          <w:tab w:val="left" w:pos="1317"/>
        </w:tabs>
        <w:autoSpaceDE w:val="0"/>
        <w:autoSpaceDN w:val="0"/>
        <w:spacing w:after="0" w:line="240" w:lineRule="auto"/>
        <w:ind w:left="1317" w:hanging="359"/>
      </w:pPr>
      <w:proofErr w:type="spellStart"/>
      <w:r>
        <w:t>Durchführung</w:t>
      </w:r>
      <w:proofErr w:type="spellEnd"/>
      <w:r>
        <w:t xml:space="preserve"> </w:t>
      </w:r>
      <w:proofErr w:type="spellStart"/>
      <w:r>
        <w:t>regelmäßiger</w:t>
      </w:r>
      <w:proofErr w:type="spellEnd"/>
      <w:r>
        <w:t xml:space="preserve"> </w:t>
      </w:r>
      <w:proofErr w:type="spellStart"/>
      <w:r>
        <w:rPr>
          <w:spacing w:val="-2"/>
        </w:rPr>
        <w:t>Risikobewertungen</w:t>
      </w:r>
      <w:proofErr w:type="spellEnd"/>
      <w:r>
        <w:rPr>
          <w:spacing w:val="-2"/>
        </w:rPr>
        <w:t>,</w:t>
      </w:r>
    </w:p>
    <w:p w14:paraId="0F234545" w14:textId="77777777" w:rsidR="0065016C" w:rsidRPr="0065016C" w:rsidRDefault="0065016C" w:rsidP="0065016C">
      <w:pPr>
        <w:pStyle w:val="ListParagraph"/>
        <w:widowControl w:val="0"/>
        <w:numPr>
          <w:ilvl w:val="0"/>
          <w:numId w:val="29"/>
        </w:numPr>
        <w:tabs>
          <w:tab w:val="left" w:pos="1317"/>
        </w:tabs>
        <w:autoSpaceDE w:val="0"/>
        <w:autoSpaceDN w:val="0"/>
        <w:spacing w:before="73" w:after="0" w:line="240" w:lineRule="auto"/>
        <w:ind w:left="1317" w:hanging="359"/>
        <w:rPr>
          <w:lang w:val="de-DE"/>
        </w:rPr>
      </w:pPr>
      <w:r w:rsidRPr="0065016C">
        <w:rPr>
          <w:lang w:val="de-DE"/>
        </w:rPr>
        <w:t xml:space="preserve">Bereitstellung von Schulungen für die Mitarbeiter der </w:t>
      </w:r>
      <w:r w:rsidRPr="0065016C">
        <w:rPr>
          <w:spacing w:val="-2"/>
          <w:lang w:val="de-DE"/>
        </w:rPr>
        <w:t>Einheit,</w:t>
      </w:r>
    </w:p>
    <w:p w14:paraId="57252E0C" w14:textId="77777777" w:rsidR="0065016C" w:rsidRPr="0065016C" w:rsidRDefault="0065016C" w:rsidP="0065016C">
      <w:pPr>
        <w:pStyle w:val="ListParagraph"/>
        <w:widowControl w:val="0"/>
        <w:numPr>
          <w:ilvl w:val="0"/>
          <w:numId w:val="29"/>
        </w:numPr>
        <w:tabs>
          <w:tab w:val="left" w:pos="1317"/>
        </w:tabs>
        <w:autoSpaceDE w:val="0"/>
        <w:autoSpaceDN w:val="0"/>
        <w:spacing w:before="73" w:after="0" w:line="240" w:lineRule="auto"/>
        <w:ind w:left="1317" w:hanging="359"/>
        <w:rPr>
          <w:lang w:val="de-DE"/>
        </w:rPr>
      </w:pPr>
      <w:r w:rsidRPr="0065016C">
        <w:rPr>
          <w:lang w:val="de-DE"/>
        </w:rPr>
        <w:t xml:space="preserve">Einrichtung geeigneter organisatorischer und Aufsichtsvorkehrungen und </w:t>
      </w:r>
      <w:r w:rsidRPr="0065016C">
        <w:rPr>
          <w:spacing w:val="-2"/>
          <w:lang w:val="de-DE"/>
        </w:rPr>
        <w:t>gegebenenfalls</w:t>
      </w:r>
    </w:p>
    <w:p w14:paraId="48647539" w14:textId="77777777" w:rsidR="0065016C" w:rsidRPr="0065016C" w:rsidRDefault="0065016C" w:rsidP="0065016C">
      <w:pPr>
        <w:pStyle w:val="ListParagraph"/>
        <w:widowControl w:val="0"/>
        <w:numPr>
          <w:ilvl w:val="0"/>
          <w:numId w:val="29"/>
        </w:numPr>
        <w:tabs>
          <w:tab w:val="left" w:pos="1317"/>
        </w:tabs>
        <w:autoSpaceDE w:val="0"/>
        <w:autoSpaceDN w:val="0"/>
        <w:spacing w:before="73" w:after="0" w:line="240" w:lineRule="auto"/>
        <w:ind w:left="1317" w:hanging="359"/>
        <w:rPr>
          <w:lang w:val="de-DE"/>
        </w:rPr>
      </w:pPr>
      <w:r w:rsidRPr="0065016C">
        <w:rPr>
          <w:lang w:val="de-DE"/>
        </w:rPr>
        <w:t>Management</w:t>
      </w:r>
      <w:r w:rsidRPr="0065016C">
        <w:rPr>
          <w:spacing w:val="-2"/>
          <w:lang w:val="de-DE"/>
        </w:rPr>
        <w:t xml:space="preserve"> </w:t>
      </w:r>
      <w:r w:rsidRPr="0065016C">
        <w:rPr>
          <w:lang w:val="de-DE"/>
        </w:rPr>
        <w:t xml:space="preserve">von Offenlegungen von Interessenkonflikten an </w:t>
      </w:r>
      <w:r w:rsidRPr="0065016C">
        <w:rPr>
          <w:spacing w:val="-2"/>
          <w:lang w:val="de-DE"/>
        </w:rPr>
        <w:t>Kunden.</w:t>
      </w:r>
    </w:p>
    <w:p w14:paraId="50F1F701" w14:textId="1F1E6167" w:rsidR="0065016C" w:rsidRDefault="0065016C" w:rsidP="0065016C">
      <w:pPr>
        <w:pStyle w:val="BodyText"/>
        <w:spacing w:before="133" w:line="252" w:lineRule="auto"/>
        <w:ind w:right="859"/>
      </w:pPr>
      <w:r>
        <w:t>Die Geschäftsbereiche müssen außerdem Produktüberprüfungen sowie Neuprodukt- und Transaktionsfreigaben,</w:t>
      </w:r>
      <w:r>
        <w:rPr>
          <w:spacing w:val="-6"/>
        </w:rPr>
        <w:t xml:space="preserve"> </w:t>
      </w:r>
      <w:r>
        <w:t>Geeignetheits-</w:t>
      </w:r>
      <w:r>
        <w:rPr>
          <w:spacing w:val="-6"/>
        </w:rPr>
        <w:t xml:space="preserve"> </w:t>
      </w:r>
      <w:r>
        <w:t>und</w:t>
      </w:r>
      <w:r>
        <w:rPr>
          <w:spacing w:val="-6"/>
        </w:rPr>
        <w:t xml:space="preserve"> </w:t>
      </w:r>
      <w:r>
        <w:t>Angemessenheitsbewertung</w:t>
      </w:r>
      <w:r>
        <w:rPr>
          <w:spacing w:val="-6"/>
        </w:rPr>
        <w:t xml:space="preserve"> </w:t>
      </w:r>
      <w:r>
        <w:t>durchführen,</w:t>
      </w:r>
      <w:r>
        <w:rPr>
          <w:spacing w:val="-6"/>
        </w:rPr>
        <w:t xml:space="preserve"> </w:t>
      </w:r>
      <w:r>
        <w:t>die</w:t>
      </w:r>
      <w:r>
        <w:rPr>
          <w:spacing w:val="-6"/>
        </w:rPr>
        <w:t xml:space="preserve"> </w:t>
      </w:r>
      <w:r>
        <w:t>allesamt darauf abzielen, dass Interessenkonflikte erkannt, eskaliert und geregelt werden.</w:t>
      </w:r>
    </w:p>
    <w:bookmarkEnd w:id="31"/>
    <w:bookmarkEnd w:id="32"/>
    <w:p w14:paraId="31A9F3DD" w14:textId="66C871A7" w:rsidR="00C937A5" w:rsidRDefault="004B20DE" w:rsidP="00484CAC">
      <w:pPr>
        <w:pStyle w:val="Heading3"/>
      </w:pPr>
      <w:r>
        <w:t>Compliance</w:t>
      </w:r>
    </w:p>
    <w:p w14:paraId="1FE7E411" w14:textId="77777777" w:rsidR="003E1CBA" w:rsidRPr="003E1CBA" w:rsidRDefault="003E1CBA" w:rsidP="003E1CBA">
      <w:pPr>
        <w:rPr>
          <w:lang w:val="de-DE"/>
        </w:rPr>
      </w:pPr>
      <w:r w:rsidRPr="003E1CBA">
        <w:rPr>
          <w:lang w:val="de-DE"/>
        </w:rPr>
        <w:t>Compliance ist in ihrer Funktion als zweite Verteidigungslinie die Risikokontrollfunktion für Interessenkonflikte. In dieser Eigenschaft ist Compliance dafür verantwortlich, entsprechende Richtlinien auszuarbeiten, die von den Geschäftsbereichen eingerichteten Kontrollen zu testen und regelmäßig das Management der Interessenkonfliktrisiken durch die Bank zu bewerten.</w:t>
      </w:r>
    </w:p>
    <w:p w14:paraId="42418963" w14:textId="46CC4BC8" w:rsidR="00C937A5" w:rsidRPr="00AA4113" w:rsidRDefault="003E1CBA" w:rsidP="003E1CBA">
      <w:pPr>
        <w:rPr>
          <w:lang w:val="de-DE"/>
        </w:rPr>
      </w:pPr>
      <w:r w:rsidRPr="003E1CBA">
        <w:rPr>
          <w:lang w:val="de-DE"/>
        </w:rPr>
        <w:t>Compliance ist ferner für bestimmte Aspekte des Konfliktmanagements der Bank insgesamt, darunter Prozesse im Zusammenhang mit Mitarbeitergeschäften und externen Geschäftsinteressen, sowie für die vom</w:t>
      </w:r>
      <w:r>
        <w:rPr>
          <w:lang w:val="de-DE"/>
        </w:rPr>
        <w:t xml:space="preserve"> </w:t>
      </w:r>
      <w:r w:rsidR="00222A83">
        <w:rPr>
          <w:lang w:val="de-DE"/>
        </w:rPr>
        <w:t>„</w:t>
      </w:r>
      <w:r>
        <w:rPr>
          <w:lang w:val="de-DE"/>
        </w:rPr>
        <w:t>G</w:t>
      </w:r>
      <w:r w:rsidR="00A4310A">
        <w:rPr>
          <w:lang w:val="de-DE"/>
        </w:rPr>
        <w:t xml:space="preserve">COCR“ (Global </w:t>
      </w:r>
      <w:proofErr w:type="spellStart"/>
      <w:r w:rsidR="00A4310A">
        <w:rPr>
          <w:lang w:val="de-DE"/>
        </w:rPr>
        <w:t>Conflicts</w:t>
      </w:r>
      <w:proofErr w:type="spellEnd"/>
      <w:r w:rsidR="00A4310A">
        <w:rPr>
          <w:lang w:val="de-DE"/>
        </w:rPr>
        <w:t xml:space="preserve"> Office &amp; Control Room)</w:t>
      </w:r>
      <w:r w:rsidRPr="003E1CBA">
        <w:rPr>
          <w:lang w:val="de-DE"/>
        </w:rPr>
        <w:t xml:space="preserve"> durchgeführten Prozesse verantwortlich</w:t>
      </w:r>
      <w:r w:rsidR="002A6F4A" w:rsidRPr="00AA4113">
        <w:rPr>
          <w:lang w:val="de-DE"/>
        </w:rPr>
        <w:t>.</w:t>
      </w:r>
      <w:r>
        <w:rPr>
          <w:lang w:val="de-DE"/>
        </w:rPr>
        <w:t xml:space="preserve"> </w:t>
      </w:r>
    </w:p>
    <w:p w14:paraId="010167F1" w14:textId="76B6CF4C" w:rsidR="00C937A5" w:rsidRPr="00AA4113" w:rsidRDefault="00C937A5" w:rsidP="00484CAC">
      <w:pPr>
        <w:pStyle w:val="Heading1"/>
        <w:rPr>
          <w:lang w:val="de-DE"/>
        </w:rPr>
      </w:pPr>
      <w:bookmarkStart w:id="33" w:name="_Toc211502444"/>
      <w:bookmarkStart w:id="34" w:name="_Toc126712036"/>
      <w:r w:rsidRPr="00AA4113">
        <w:rPr>
          <w:lang w:val="de-DE"/>
        </w:rPr>
        <w:t xml:space="preserve">Richtlinien, </w:t>
      </w:r>
      <w:r w:rsidR="00EE727B">
        <w:rPr>
          <w:lang w:val="de-DE"/>
        </w:rPr>
        <w:t>Weisungen</w:t>
      </w:r>
      <w:r w:rsidRPr="00AA4113">
        <w:rPr>
          <w:lang w:val="de-DE"/>
        </w:rPr>
        <w:t>, Systeme und Kontrollen im Zusammenhang mit Interessenkonflikten</w:t>
      </w:r>
      <w:bookmarkEnd w:id="33"/>
      <w:bookmarkEnd w:id="34"/>
    </w:p>
    <w:p w14:paraId="1877AE07" w14:textId="7C45905A" w:rsidR="00C937A5" w:rsidRPr="00AA4113" w:rsidRDefault="00FF46F3" w:rsidP="00C937A5">
      <w:pPr>
        <w:rPr>
          <w:lang w:val="de-DE"/>
        </w:rPr>
      </w:pPr>
      <w:r w:rsidRPr="00FF46F3">
        <w:rPr>
          <w:lang w:val="de-DE"/>
        </w:rPr>
        <w:t>Die Bank setzt eine Reihe von Systemen, Kontrollen, Richtlinien und Weisungen für die Handhabung von Interessenkonflikten ein, darunter die nachstehend aufgeführten</w:t>
      </w:r>
      <w:r w:rsidR="00C937A5" w:rsidRPr="00AA4113">
        <w:rPr>
          <w:lang w:val="de-DE"/>
        </w:rPr>
        <w:t>.</w:t>
      </w:r>
    </w:p>
    <w:p w14:paraId="425BF951" w14:textId="2282F9C0" w:rsidR="00C937A5" w:rsidRPr="00AA4113" w:rsidRDefault="00C937A5" w:rsidP="00484CAC">
      <w:pPr>
        <w:pStyle w:val="Heading2"/>
        <w:rPr>
          <w:lang w:val="de-DE"/>
        </w:rPr>
      </w:pPr>
      <w:bookmarkStart w:id="35" w:name="_Toc126708386"/>
      <w:bookmarkStart w:id="36" w:name="_Toc126712037"/>
      <w:bookmarkStart w:id="37" w:name="_Toc211502445"/>
      <w:r w:rsidRPr="00AA4113">
        <w:rPr>
          <w:lang w:val="de-DE"/>
        </w:rPr>
        <w:t xml:space="preserve">Allgemeine Richtlinien, </w:t>
      </w:r>
      <w:r w:rsidR="009035D3">
        <w:rPr>
          <w:lang w:val="de-DE"/>
        </w:rPr>
        <w:t>Weisungen</w:t>
      </w:r>
      <w:r w:rsidRPr="00AA4113">
        <w:rPr>
          <w:lang w:val="de-DE"/>
        </w:rPr>
        <w:t>, Systeme und Kontrollen</w:t>
      </w:r>
      <w:bookmarkEnd w:id="35"/>
      <w:bookmarkEnd w:id="36"/>
      <w:bookmarkEnd w:id="37"/>
    </w:p>
    <w:p w14:paraId="5D7869CC" w14:textId="0F4E5433" w:rsidR="00C937A5" w:rsidRPr="00C937A5" w:rsidRDefault="00C937A5" w:rsidP="00484CAC">
      <w:pPr>
        <w:pStyle w:val="Heading3"/>
      </w:pPr>
      <w:bookmarkStart w:id="38" w:name="_Toc126708387"/>
      <w:bookmarkStart w:id="39" w:name="_Toc126712038"/>
      <w:proofErr w:type="spellStart"/>
      <w:r w:rsidRPr="00C937A5">
        <w:t>Informationsbarriereregelungen</w:t>
      </w:r>
      <w:proofErr w:type="spellEnd"/>
      <w:r w:rsidRPr="00C937A5">
        <w:t xml:space="preserve"> </w:t>
      </w:r>
      <w:bookmarkEnd w:id="38"/>
      <w:bookmarkEnd w:id="39"/>
    </w:p>
    <w:p w14:paraId="6F7F9AFC" w14:textId="0C9E72A1" w:rsidR="00C937A5" w:rsidRDefault="00C937A5" w:rsidP="00C937A5">
      <w:pPr>
        <w:rPr>
          <w:color w:val="000000" w:themeColor="text1"/>
          <w:lang w:val="de-DE"/>
        </w:rPr>
      </w:pPr>
      <w:r w:rsidRPr="00AA4113">
        <w:rPr>
          <w:color w:val="000000" w:themeColor="text1"/>
          <w:lang w:val="de-DE"/>
        </w:rPr>
        <w:t xml:space="preserve">Gemäß der Richtlinie der Bank unterhält die Bank </w:t>
      </w:r>
      <w:proofErr w:type="spellStart"/>
      <w:r w:rsidRPr="00AA4113">
        <w:rPr>
          <w:color w:val="000000" w:themeColor="text1"/>
          <w:lang w:val="de-DE"/>
        </w:rPr>
        <w:t>Informationsbarrierenregelungen</w:t>
      </w:r>
      <w:proofErr w:type="spellEnd"/>
      <w:r w:rsidRPr="00AA4113">
        <w:rPr>
          <w:color w:val="000000" w:themeColor="text1"/>
          <w:lang w:val="de-DE"/>
        </w:rPr>
        <w:t xml:space="preserve">, die darauf ausgelegt sind, Informationsflüsse zwischen verschiedenen Bereichen der Bank zu begrenzen. Diese Beschränkungen ermöglichen es der Bank und den Mitarbeitern, im Namen der Kunden Geschäfte zu tätigen, ohne von anderen innerhalb der Bank gehaltenen Informationen beeinflusst zu werden, die zu einem Interessenkonflikt führen können. </w:t>
      </w:r>
    </w:p>
    <w:p w14:paraId="2C293004" w14:textId="77777777" w:rsidR="00C937A5" w:rsidRPr="00FF46F3" w:rsidRDefault="00C937A5" w:rsidP="00484CAC">
      <w:pPr>
        <w:pStyle w:val="Heading3"/>
        <w:rPr>
          <w:lang w:val="de-DE"/>
        </w:rPr>
      </w:pPr>
      <w:bookmarkStart w:id="40" w:name="_Toc126708388"/>
      <w:bookmarkStart w:id="41" w:name="_Toc126712039"/>
      <w:r w:rsidRPr="00FF46F3">
        <w:rPr>
          <w:lang w:val="de-DE"/>
        </w:rPr>
        <w:t>Offenlegung und Zustimmung des Kunden</w:t>
      </w:r>
      <w:bookmarkEnd w:id="40"/>
      <w:bookmarkEnd w:id="41"/>
    </w:p>
    <w:p w14:paraId="6671DFA7" w14:textId="77777777" w:rsidR="00FF46F3" w:rsidRPr="00FF46F3" w:rsidRDefault="00FF46F3" w:rsidP="00FF46F3">
      <w:pPr>
        <w:spacing w:before="60" w:after="60"/>
        <w:rPr>
          <w:lang w:val="de-DE"/>
        </w:rPr>
      </w:pPr>
      <w:r w:rsidRPr="00FF46F3">
        <w:rPr>
          <w:lang w:val="de-DE"/>
        </w:rPr>
        <w:t xml:space="preserve">In bestimmten Fällen kann die Bank feststellen, dass ihre Vorkehrungen zur Verhinderung oder Regelung von Interessenkonflikten nicht genügen, um die Interessen eines Kunden vor erheblichem Schaden zu schützen, und der Kunde darauf aufmerksam zu machen ist. Als Alternative kann die </w:t>
      </w:r>
      <w:r w:rsidRPr="00FF46F3">
        <w:rPr>
          <w:lang w:val="de-DE"/>
        </w:rPr>
        <w:lastRenderedPageBreak/>
        <w:t>Bank unter bestimmten Umständen entscheiden, dass ein Kunde darauf aufmerksam gemacht werden sollte, dass die Möglichkeit eines Interessenkonflikts besteht und welche Vorkehrungen zur Regelung des Konflikts umgesetzt werden. Soweit nach den Regularien zulässig und angemessen, kann eine Offenlegung gegenüber einem betroffenen Kunden vorgenommen werden, um diesen über die Vorkehrungen zu informieren und/oder seine ausdrückliche Zustimmung zu einem Vorgehen einzuholen.</w:t>
      </w:r>
    </w:p>
    <w:p w14:paraId="399DF710" w14:textId="77777777" w:rsidR="00FF46F3" w:rsidRPr="00FF46F3" w:rsidRDefault="00FF46F3" w:rsidP="00FF46F3">
      <w:pPr>
        <w:spacing w:before="60" w:after="60"/>
        <w:rPr>
          <w:lang w:val="de-DE"/>
        </w:rPr>
      </w:pPr>
      <w:r w:rsidRPr="00FF46F3">
        <w:rPr>
          <w:lang w:val="de-DE"/>
        </w:rPr>
        <w:t>Betreibt die Bank MiFID-Geschäfte, ist es nicht zulässig, als einzige Methode zur Regelung des Interessenkonflikts dessen Offenlegung gegenüber einem Kunden vorzunehmen, außer als letztes Mittel. Eine solche Offenlegung:</w:t>
      </w:r>
    </w:p>
    <w:p w14:paraId="7C1C0224" w14:textId="77777777" w:rsidR="00FF46F3" w:rsidRPr="00FF46F3" w:rsidRDefault="00FF46F3" w:rsidP="00FF46F3">
      <w:pPr>
        <w:numPr>
          <w:ilvl w:val="0"/>
          <w:numId w:val="13"/>
        </w:numPr>
        <w:spacing w:before="60" w:after="60"/>
        <w:rPr>
          <w:lang w:val="de-DE"/>
        </w:rPr>
      </w:pPr>
      <w:proofErr w:type="gramStart"/>
      <w:r w:rsidRPr="00FF46F3">
        <w:rPr>
          <w:lang w:val="de-DE"/>
        </w:rPr>
        <w:t>muss</w:t>
      </w:r>
      <w:proofErr w:type="gramEnd"/>
      <w:r w:rsidRPr="00FF46F3">
        <w:rPr>
          <w:lang w:val="de-DE"/>
        </w:rPr>
        <w:t xml:space="preserve"> vor der Bereitstellung des betreffenden MiFID-Geschäfts in einem dauerhaften Medium und so detailliert erfolgen, dass der Kunde auf der Basis der Informationen eine Entscheidung treffen kann, ob er die entsprechende Dienstleistung annimmt;</w:t>
      </w:r>
    </w:p>
    <w:p w14:paraId="56E95F52" w14:textId="77777777" w:rsidR="00FF46F3" w:rsidRDefault="00FF46F3" w:rsidP="00FF46F3">
      <w:pPr>
        <w:numPr>
          <w:ilvl w:val="0"/>
          <w:numId w:val="13"/>
        </w:numPr>
        <w:spacing w:before="60" w:after="60"/>
        <w:rPr>
          <w:lang w:val="de-DE"/>
        </w:rPr>
      </w:pPr>
      <w:proofErr w:type="gramStart"/>
      <w:r w:rsidRPr="00FF46F3">
        <w:rPr>
          <w:lang w:val="de-DE"/>
        </w:rPr>
        <w:t>muss</w:t>
      </w:r>
      <w:proofErr w:type="gramEnd"/>
      <w:r w:rsidRPr="00FF46F3">
        <w:rPr>
          <w:lang w:val="de-DE"/>
        </w:rPr>
        <w:t xml:space="preserve"> angeben, dass sie dem Kunden gegenüber erfolgt, weil die eingerichteten organisatorischen und administrativen Vorkehrungen der Bank zur Verhinderung oder Beilegung des betreffenden Interessenkonflikts nicht ausreichen, um mit angemessener Verlässlichkeit sicherzustellen, dass das Risiko einer Schädigung der Interessen des Kunden abgewendet wird;</w:t>
      </w:r>
    </w:p>
    <w:p w14:paraId="7455F0BC" w14:textId="1622FA4F" w:rsidR="00FF46F3" w:rsidRPr="00FF46F3" w:rsidRDefault="00FF46F3" w:rsidP="00FF46F3">
      <w:pPr>
        <w:numPr>
          <w:ilvl w:val="0"/>
          <w:numId w:val="13"/>
        </w:numPr>
        <w:spacing w:before="60" w:after="60"/>
        <w:rPr>
          <w:lang w:val="de-DE"/>
        </w:rPr>
      </w:pPr>
      <w:proofErr w:type="gramStart"/>
      <w:r w:rsidRPr="00FF46F3">
        <w:rPr>
          <w:lang w:val="de-DE"/>
        </w:rPr>
        <w:t>muss</w:t>
      </w:r>
      <w:proofErr w:type="gramEnd"/>
      <w:r w:rsidRPr="00FF46F3">
        <w:rPr>
          <w:lang w:val="de-DE"/>
        </w:rPr>
        <w:t xml:space="preserve"> berücksichtigen, um was für einen Kunden es geht, und sie muss eine genaue Beschreibung des Interessenkonflikts enthalten, der in Verbindung mit der angebotenen Dienstleistung entstanden ist; und</w:t>
      </w:r>
    </w:p>
    <w:p w14:paraId="41AD3E28" w14:textId="08052435" w:rsidR="00C937A5" w:rsidRPr="00FF46F3" w:rsidRDefault="00FF46F3" w:rsidP="00FF46F3">
      <w:pPr>
        <w:numPr>
          <w:ilvl w:val="0"/>
          <w:numId w:val="13"/>
        </w:numPr>
        <w:spacing w:before="60" w:after="60"/>
        <w:rPr>
          <w:lang w:val="de-DE"/>
        </w:rPr>
      </w:pPr>
      <w:proofErr w:type="gramStart"/>
      <w:r w:rsidRPr="00FF46F3">
        <w:rPr>
          <w:lang w:val="de-DE"/>
        </w:rPr>
        <w:t>muss</w:t>
      </w:r>
      <w:proofErr w:type="gramEnd"/>
      <w:r w:rsidRPr="00FF46F3">
        <w:rPr>
          <w:lang w:val="de-DE"/>
        </w:rPr>
        <w:t xml:space="preserve"> eine Erläuterung der allgemeinen Natur und der Ursache des Interessenkonflikts und der Risiken für den Kunden, die sich durch den Interessenkonflikt ergeben, sowie eine Beschreibung der zur Minderung dieser Risiken getroffenen Maßnahmen enthalten.</w:t>
      </w:r>
    </w:p>
    <w:p w14:paraId="2E366B09" w14:textId="77777777" w:rsidR="00C937A5" w:rsidRPr="00C937A5" w:rsidRDefault="00C937A5" w:rsidP="00484CAC">
      <w:pPr>
        <w:pStyle w:val="Heading3"/>
      </w:pPr>
      <w:bookmarkStart w:id="42" w:name="_Toc126708389"/>
      <w:bookmarkStart w:id="43" w:name="_Toc126712040"/>
      <w:proofErr w:type="spellStart"/>
      <w:r w:rsidRPr="00C937A5">
        <w:t>Eskalation</w:t>
      </w:r>
      <w:proofErr w:type="spellEnd"/>
      <w:r w:rsidRPr="00C937A5">
        <w:t xml:space="preserve"> </w:t>
      </w:r>
      <w:bookmarkEnd w:id="42"/>
      <w:bookmarkEnd w:id="43"/>
    </w:p>
    <w:p w14:paraId="78B4FE53" w14:textId="4E5A5B94" w:rsidR="00C937A5" w:rsidRPr="00AA4113" w:rsidRDefault="005C289B" w:rsidP="00C937A5">
      <w:pPr>
        <w:rPr>
          <w:lang w:val="de-DE"/>
        </w:rPr>
      </w:pPr>
      <w:r w:rsidRPr="005C289B">
        <w:rPr>
          <w:lang w:val="de-DE"/>
        </w:rPr>
        <w:t>Die Bank betreibt interne Eskalationsprozesse für Interessenkonflikte, wobei jede Einheit die Verantwortung für die Festlegung und Dokumentation ihrer jeweiligen Prozesse gemäß dem COI- Rahmenwerk trägt. Die Eskalationsprozesse sind erforderlich, damit die Eskalation des Interessenkonflikts zeitnah erfolgen und auf der geeigneten Führungsebene und von den richtigen Interessenträgern geprüft werden kann, um so die am besten geeignete Lösung zu finden</w:t>
      </w:r>
      <w:r w:rsidR="00C937A5" w:rsidRPr="00AA4113">
        <w:rPr>
          <w:lang w:val="de-DE"/>
        </w:rPr>
        <w:t>.</w:t>
      </w:r>
      <w:r>
        <w:rPr>
          <w:lang w:val="de-DE"/>
        </w:rPr>
        <w:t xml:space="preserve"> </w:t>
      </w:r>
    </w:p>
    <w:p w14:paraId="528DAFFC" w14:textId="77777777" w:rsidR="00C937A5" w:rsidRPr="00C937A5" w:rsidRDefault="00C937A5" w:rsidP="00484CAC">
      <w:pPr>
        <w:pStyle w:val="Heading3"/>
      </w:pPr>
      <w:bookmarkStart w:id="44" w:name="_Toc126708390"/>
      <w:bookmarkStart w:id="45" w:name="_Toc126712041"/>
      <w:r w:rsidRPr="00C937A5">
        <w:t>Whistleblowing</w:t>
      </w:r>
      <w:bookmarkEnd w:id="44"/>
      <w:bookmarkEnd w:id="45"/>
    </w:p>
    <w:p w14:paraId="20A53DE0" w14:textId="2A22EE3C" w:rsidR="00C937A5" w:rsidRPr="00AA4113" w:rsidRDefault="00C937A5" w:rsidP="00C937A5">
      <w:pPr>
        <w:rPr>
          <w:color w:val="000000" w:themeColor="text1"/>
          <w:lang w:val="de-DE"/>
        </w:rPr>
      </w:pPr>
      <w:r w:rsidRPr="00AA4113">
        <w:rPr>
          <w:color w:val="000000" w:themeColor="text1"/>
          <w:lang w:val="de-DE"/>
        </w:rPr>
        <w:t xml:space="preserve">Die Bank </w:t>
      </w:r>
      <w:r w:rsidR="002C1696">
        <w:rPr>
          <w:color w:val="000000" w:themeColor="text1"/>
          <w:lang w:val="de-DE"/>
        </w:rPr>
        <w:t xml:space="preserve">stellt über </w:t>
      </w:r>
      <w:r w:rsidRPr="00AA4113">
        <w:rPr>
          <w:color w:val="000000" w:themeColor="text1"/>
          <w:lang w:val="de-DE"/>
        </w:rPr>
        <w:t xml:space="preserve">die </w:t>
      </w:r>
      <w:r w:rsidRPr="00AA4113">
        <w:rPr>
          <w:bCs/>
          <w:color w:val="000000" w:themeColor="text1"/>
          <w:u w:val="single"/>
          <w:lang w:val="de-DE"/>
        </w:rPr>
        <w:t xml:space="preserve">Richtlinie zum Aufbringen von Anliegen (einschließlich Whistleblowing) – Deutsche Bank </w:t>
      </w:r>
      <w:r w:rsidR="002C1696">
        <w:rPr>
          <w:bCs/>
          <w:color w:val="000000" w:themeColor="text1"/>
          <w:u w:val="single"/>
          <w:lang w:val="de-DE"/>
        </w:rPr>
        <w:t>Konzern</w:t>
      </w:r>
      <w:r w:rsidRPr="00AA4113">
        <w:rPr>
          <w:color w:val="000000" w:themeColor="text1"/>
          <w:lang w:val="de-DE"/>
        </w:rPr>
        <w:t xml:space="preserve"> </w:t>
      </w:r>
      <w:r w:rsidR="002C1696">
        <w:rPr>
          <w:color w:val="000000" w:themeColor="text1"/>
          <w:lang w:val="de-DE"/>
        </w:rPr>
        <w:t xml:space="preserve">geeignete Wege </w:t>
      </w:r>
      <w:r w:rsidRPr="00AA4113">
        <w:rPr>
          <w:color w:val="000000" w:themeColor="text1"/>
          <w:lang w:val="de-DE"/>
        </w:rPr>
        <w:t>für d</w:t>
      </w:r>
      <w:r w:rsidR="00485F20">
        <w:rPr>
          <w:color w:val="000000" w:themeColor="text1"/>
          <w:lang w:val="de-DE"/>
        </w:rPr>
        <w:t>as</w:t>
      </w:r>
      <w:r w:rsidRPr="00AA4113">
        <w:rPr>
          <w:color w:val="000000" w:themeColor="text1"/>
          <w:lang w:val="de-DE"/>
        </w:rPr>
        <w:t xml:space="preserve"> Meld</w:t>
      </w:r>
      <w:r w:rsidR="00485F20">
        <w:rPr>
          <w:color w:val="000000" w:themeColor="text1"/>
          <w:lang w:val="de-DE"/>
        </w:rPr>
        <w:t>en/</w:t>
      </w:r>
      <w:r w:rsidRPr="00AA4113">
        <w:rPr>
          <w:color w:val="000000" w:themeColor="text1"/>
          <w:lang w:val="de-DE"/>
        </w:rPr>
        <w:t>Whistleblowing von Interessenkonflikten innerhalb der Bank</w:t>
      </w:r>
      <w:r w:rsidR="002C1696">
        <w:rPr>
          <w:color w:val="000000" w:themeColor="text1"/>
          <w:lang w:val="de-DE"/>
        </w:rPr>
        <w:t xml:space="preserve"> bereit</w:t>
      </w:r>
      <w:r w:rsidRPr="00AA4113">
        <w:rPr>
          <w:color w:val="000000" w:themeColor="text1"/>
          <w:lang w:val="de-DE"/>
        </w:rPr>
        <w:t xml:space="preserve">, wenn ein Mitarbeiter dies </w:t>
      </w:r>
      <w:r w:rsidR="002C1696">
        <w:rPr>
          <w:color w:val="000000" w:themeColor="text1"/>
          <w:lang w:val="de-DE"/>
        </w:rPr>
        <w:t>für den</w:t>
      </w:r>
      <w:r w:rsidRPr="00AA4113">
        <w:rPr>
          <w:color w:val="000000" w:themeColor="text1"/>
          <w:lang w:val="de-DE"/>
        </w:rPr>
        <w:t xml:space="preserve"> geeigneten </w:t>
      </w:r>
      <w:r w:rsidR="002C1696">
        <w:rPr>
          <w:color w:val="000000" w:themeColor="text1"/>
          <w:lang w:val="de-DE"/>
        </w:rPr>
        <w:t>Weg</w:t>
      </w:r>
      <w:r w:rsidRPr="00AA4113">
        <w:rPr>
          <w:color w:val="000000" w:themeColor="text1"/>
          <w:lang w:val="de-DE"/>
        </w:rPr>
        <w:t xml:space="preserve"> hält, um die </w:t>
      </w:r>
      <w:r w:rsidR="002C1696">
        <w:rPr>
          <w:color w:val="000000" w:themeColor="text1"/>
          <w:lang w:val="de-DE"/>
        </w:rPr>
        <w:t xml:space="preserve">Bank auf eine </w:t>
      </w:r>
      <w:r w:rsidRPr="00AA4113">
        <w:rPr>
          <w:color w:val="000000" w:themeColor="text1"/>
          <w:lang w:val="de-DE"/>
        </w:rPr>
        <w:t>Angelegenheit a</w:t>
      </w:r>
      <w:r w:rsidR="002C1696">
        <w:rPr>
          <w:color w:val="000000" w:themeColor="text1"/>
          <w:lang w:val="de-DE"/>
        </w:rPr>
        <w:t>ufmerksam zu machen</w:t>
      </w:r>
      <w:r w:rsidRPr="00AA4113">
        <w:rPr>
          <w:color w:val="000000" w:themeColor="text1"/>
          <w:lang w:val="de-DE"/>
        </w:rPr>
        <w:t>.</w:t>
      </w:r>
    </w:p>
    <w:p w14:paraId="7E43805B" w14:textId="0CDCD73E" w:rsidR="00C937A5" w:rsidRPr="00AA4113" w:rsidRDefault="00C937A5" w:rsidP="00484CAC">
      <w:pPr>
        <w:pStyle w:val="Heading2"/>
        <w:rPr>
          <w:lang w:val="de-DE"/>
        </w:rPr>
      </w:pPr>
      <w:bookmarkStart w:id="46" w:name="_Toc126708391"/>
      <w:bookmarkStart w:id="47" w:name="_Toc126712042"/>
      <w:bookmarkStart w:id="48" w:name="_Toc211502446"/>
      <w:r w:rsidRPr="00AA4113">
        <w:rPr>
          <w:lang w:val="de-DE"/>
        </w:rPr>
        <w:t xml:space="preserve">Richtlinien, </w:t>
      </w:r>
      <w:r w:rsidR="00824CD6">
        <w:rPr>
          <w:lang w:val="de-DE"/>
        </w:rPr>
        <w:t>Weisungen</w:t>
      </w:r>
      <w:r w:rsidRPr="00AA4113">
        <w:rPr>
          <w:lang w:val="de-DE"/>
        </w:rPr>
        <w:t xml:space="preserve">, Systeme und Kontrollen im Zusammenhang mit </w:t>
      </w:r>
      <w:r w:rsidR="00824CD6">
        <w:rPr>
          <w:lang w:val="de-DE"/>
        </w:rPr>
        <w:t>bestimmten</w:t>
      </w:r>
      <w:r w:rsidRPr="00AA4113">
        <w:rPr>
          <w:lang w:val="de-DE"/>
        </w:rPr>
        <w:t xml:space="preserve"> </w:t>
      </w:r>
      <w:bookmarkEnd w:id="46"/>
      <w:bookmarkEnd w:id="47"/>
      <w:bookmarkEnd w:id="48"/>
      <w:r w:rsidR="00824CD6">
        <w:rPr>
          <w:lang w:val="de-DE"/>
        </w:rPr>
        <w:t>Tätigkeiten</w:t>
      </w:r>
    </w:p>
    <w:p w14:paraId="7EA015EC" w14:textId="58AD6403" w:rsidR="00C937A5" w:rsidRPr="00C937A5" w:rsidRDefault="00D67323" w:rsidP="00484CAC">
      <w:pPr>
        <w:pStyle w:val="Heading3"/>
      </w:pPr>
      <w:bookmarkStart w:id="49" w:name="_Toc126708392"/>
      <w:bookmarkStart w:id="50" w:name="_Toc126712043"/>
      <w:proofErr w:type="spellStart"/>
      <w:r>
        <w:t>Bearbeitung</w:t>
      </w:r>
      <w:proofErr w:type="spellEnd"/>
      <w:r>
        <w:t xml:space="preserve"> von </w:t>
      </w:r>
      <w:proofErr w:type="spellStart"/>
      <w:r w:rsidR="00C937A5" w:rsidRPr="00C937A5">
        <w:t>Kunden</w:t>
      </w:r>
      <w:bookmarkEnd w:id="49"/>
      <w:bookmarkEnd w:id="50"/>
      <w:r>
        <w:t>aufträgen</w:t>
      </w:r>
      <w:proofErr w:type="spellEnd"/>
    </w:p>
    <w:p w14:paraId="5E75EA1B" w14:textId="09F04C1A" w:rsidR="00C937A5" w:rsidRPr="00AA4113" w:rsidRDefault="00485F20" w:rsidP="00C937A5">
      <w:pPr>
        <w:rPr>
          <w:color w:val="000000" w:themeColor="text1"/>
          <w:lang w:val="de-DE"/>
        </w:rPr>
      </w:pPr>
      <w:r w:rsidRPr="00485F20">
        <w:rPr>
          <w:color w:val="000000" w:themeColor="text1"/>
          <w:lang w:val="de-DE"/>
        </w:rPr>
        <w:t>Ein Interessenkonflikt kann entstehen, wenn ein Mitarbeiter einen Kundenauftrag erhält, übermittelt, ausführt oder in sonstiger Weise handhabt. Die Bank hat Richtlinien zur Regelung solcher Interessenkonflikte erlassen und schützt dadurch die Interessen des Kunden; dabei verlangt sie von den Mitarbeitern ein ehrliches, faires und professionelles Verhalten, das den wohlverstandenen Interessen eines Kunden entspricht, und untersagt unzulässiges Verhalten der Händler der Bank, wie etwa „Front- Running“ (Eigengeschäfte in Kenntnis von Kundenaufträgen)</w:t>
      </w:r>
      <w:r w:rsidR="00C937A5" w:rsidRPr="00AA4113">
        <w:rPr>
          <w:color w:val="000000" w:themeColor="text1"/>
          <w:lang w:val="de-DE"/>
        </w:rPr>
        <w:t>.</w:t>
      </w:r>
    </w:p>
    <w:p w14:paraId="6CA2F2E2" w14:textId="77777777" w:rsidR="00C937A5" w:rsidRPr="00C937A5" w:rsidRDefault="00C937A5" w:rsidP="00484CAC">
      <w:pPr>
        <w:pStyle w:val="Heading3"/>
      </w:pPr>
      <w:bookmarkStart w:id="51" w:name="_Toc126708393"/>
      <w:bookmarkStart w:id="52" w:name="_Toc126712044"/>
      <w:r w:rsidRPr="00C937A5">
        <w:lastRenderedPageBreak/>
        <w:t>Benchmarks</w:t>
      </w:r>
      <w:bookmarkEnd w:id="51"/>
      <w:bookmarkEnd w:id="52"/>
    </w:p>
    <w:p w14:paraId="424CC994" w14:textId="5035760D" w:rsidR="00C937A5" w:rsidRPr="00AA4113" w:rsidRDefault="0064156D" w:rsidP="00C937A5">
      <w:pPr>
        <w:rPr>
          <w:color w:val="000000" w:themeColor="text1"/>
          <w:lang w:val="de-DE"/>
        </w:rPr>
      </w:pPr>
      <w:r w:rsidRPr="0064156D">
        <w:rPr>
          <w:color w:val="000000" w:themeColor="text1"/>
          <w:lang w:val="de-DE"/>
        </w:rPr>
        <w:t>Ein Interessenkonflikt kann entstehen, wenn die Bank und ihre Mitarbeiter Benchmark-Aktivitäten betreiben. In Einklang mit der Benchmark Policy unterhält die Bank Verfahren, die zur Regelung dieser Interessenkonflikte zu befolgen sind, darunter unter anderem</w:t>
      </w:r>
      <w:r w:rsidR="00C937A5" w:rsidRPr="00AA4113">
        <w:rPr>
          <w:color w:val="000000" w:themeColor="text1"/>
          <w:lang w:val="de-DE"/>
        </w:rPr>
        <w:t xml:space="preserve">: </w:t>
      </w:r>
    </w:p>
    <w:p w14:paraId="302B041F" w14:textId="77777777" w:rsidR="0064156D" w:rsidRPr="0064156D" w:rsidRDefault="0064156D" w:rsidP="0064156D">
      <w:pPr>
        <w:pStyle w:val="ListParagraph"/>
        <w:widowControl w:val="0"/>
        <w:numPr>
          <w:ilvl w:val="0"/>
          <w:numId w:val="14"/>
        </w:numPr>
        <w:tabs>
          <w:tab w:val="left" w:pos="1317"/>
        </w:tabs>
        <w:autoSpaceDE w:val="0"/>
        <w:autoSpaceDN w:val="0"/>
        <w:spacing w:before="120" w:after="0" w:line="240" w:lineRule="auto"/>
        <w:rPr>
          <w:lang w:val="de-DE"/>
        </w:rPr>
      </w:pPr>
      <w:r w:rsidRPr="0064156D">
        <w:rPr>
          <w:lang w:val="de-DE"/>
        </w:rPr>
        <w:t>Vorschriften</w:t>
      </w:r>
      <w:r w:rsidRPr="0064156D">
        <w:rPr>
          <w:spacing w:val="-2"/>
          <w:lang w:val="de-DE"/>
        </w:rPr>
        <w:t xml:space="preserve"> </w:t>
      </w:r>
      <w:r w:rsidRPr="0064156D">
        <w:rPr>
          <w:lang w:val="de-DE"/>
        </w:rPr>
        <w:t xml:space="preserve">für die Vergütung von Mitarbeitern, die mit der Benchmark-Übermittlung befasst </w:t>
      </w:r>
      <w:r w:rsidRPr="0064156D">
        <w:rPr>
          <w:spacing w:val="-2"/>
          <w:lang w:val="de-DE"/>
        </w:rPr>
        <w:t>sind,</w:t>
      </w:r>
    </w:p>
    <w:p w14:paraId="7D49EDED" w14:textId="77777777" w:rsidR="0064156D" w:rsidRPr="0064156D" w:rsidRDefault="0064156D" w:rsidP="0064156D">
      <w:pPr>
        <w:pStyle w:val="ListParagraph"/>
        <w:widowControl w:val="0"/>
        <w:numPr>
          <w:ilvl w:val="0"/>
          <w:numId w:val="14"/>
        </w:numPr>
        <w:tabs>
          <w:tab w:val="left" w:pos="1318"/>
        </w:tabs>
        <w:autoSpaceDE w:val="0"/>
        <w:autoSpaceDN w:val="0"/>
        <w:spacing w:before="73" w:after="0"/>
        <w:ind w:right="1533"/>
        <w:rPr>
          <w:lang w:val="de-DE"/>
        </w:rPr>
      </w:pPr>
      <w:r w:rsidRPr="0064156D">
        <w:rPr>
          <w:lang w:val="de-DE"/>
        </w:rPr>
        <w:t>Verfahren</w:t>
      </w:r>
      <w:r w:rsidRPr="0064156D">
        <w:rPr>
          <w:spacing w:val="-4"/>
          <w:lang w:val="de-DE"/>
        </w:rPr>
        <w:t xml:space="preserve"> </w:t>
      </w:r>
      <w:r w:rsidRPr="0064156D">
        <w:rPr>
          <w:lang w:val="de-DE"/>
        </w:rPr>
        <w:t>und</w:t>
      </w:r>
      <w:r w:rsidRPr="0064156D">
        <w:rPr>
          <w:spacing w:val="-4"/>
          <w:lang w:val="de-DE"/>
        </w:rPr>
        <w:t xml:space="preserve"> </w:t>
      </w:r>
      <w:r w:rsidRPr="0064156D">
        <w:rPr>
          <w:lang w:val="de-DE"/>
        </w:rPr>
        <w:t>Schulungen</w:t>
      </w:r>
      <w:r w:rsidRPr="0064156D">
        <w:rPr>
          <w:spacing w:val="-4"/>
          <w:lang w:val="de-DE"/>
        </w:rPr>
        <w:t xml:space="preserve"> </w:t>
      </w:r>
      <w:r w:rsidRPr="0064156D">
        <w:rPr>
          <w:lang w:val="de-DE"/>
        </w:rPr>
        <w:t>zur</w:t>
      </w:r>
      <w:r w:rsidRPr="0064156D">
        <w:rPr>
          <w:spacing w:val="-4"/>
          <w:lang w:val="de-DE"/>
        </w:rPr>
        <w:t xml:space="preserve"> </w:t>
      </w:r>
      <w:r w:rsidRPr="0064156D">
        <w:rPr>
          <w:lang w:val="de-DE"/>
        </w:rPr>
        <w:t>Verhinderung</w:t>
      </w:r>
      <w:r w:rsidRPr="0064156D">
        <w:rPr>
          <w:spacing w:val="-4"/>
          <w:lang w:val="de-DE"/>
        </w:rPr>
        <w:t xml:space="preserve"> </w:t>
      </w:r>
      <w:r w:rsidRPr="0064156D">
        <w:rPr>
          <w:lang w:val="de-DE"/>
        </w:rPr>
        <w:t>oder</w:t>
      </w:r>
      <w:r w:rsidRPr="0064156D">
        <w:rPr>
          <w:spacing w:val="-4"/>
          <w:lang w:val="de-DE"/>
        </w:rPr>
        <w:t xml:space="preserve"> </w:t>
      </w:r>
      <w:r w:rsidRPr="0064156D">
        <w:rPr>
          <w:lang w:val="de-DE"/>
        </w:rPr>
        <w:t>Kontrolle</w:t>
      </w:r>
      <w:r w:rsidRPr="0064156D">
        <w:rPr>
          <w:spacing w:val="-4"/>
          <w:lang w:val="de-DE"/>
        </w:rPr>
        <w:t xml:space="preserve"> </w:t>
      </w:r>
      <w:r w:rsidRPr="0064156D">
        <w:rPr>
          <w:lang w:val="de-DE"/>
        </w:rPr>
        <w:t>von</w:t>
      </w:r>
      <w:r w:rsidRPr="0064156D">
        <w:rPr>
          <w:spacing w:val="-4"/>
          <w:lang w:val="de-DE"/>
        </w:rPr>
        <w:t xml:space="preserve"> </w:t>
      </w:r>
      <w:r w:rsidRPr="0064156D">
        <w:rPr>
          <w:lang w:val="de-DE"/>
        </w:rPr>
        <w:t>Informationsflüssen</w:t>
      </w:r>
      <w:r w:rsidRPr="0064156D">
        <w:rPr>
          <w:spacing w:val="-4"/>
          <w:lang w:val="de-DE"/>
        </w:rPr>
        <w:t xml:space="preserve"> </w:t>
      </w:r>
      <w:r w:rsidRPr="0064156D">
        <w:rPr>
          <w:lang w:val="de-DE"/>
        </w:rPr>
        <w:t>durch Mitarbeiter, die Benchmark-Tätigkeiten betreiben, und</w:t>
      </w:r>
    </w:p>
    <w:p w14:paraId="16856893" w14:textId="6A5309B3" w:rsidR="00C937A5" w:rsidRPr="0064156D" w:rsidRDefault="0064156D" w:rsidP="0064156D">
      <w:pPr>
        <w:pStyle w:val="ListParagraph"/>
        <w:widowControl w:val="0"/>
        <w:numPr>
          <w:ilvl w:val="0"/>
          <w:numId w:val="14"/>
        </w:numPr>
        <w:tabs>
          <w:tab w:val="left" w:pos="1318"/>
        </w:tabs>
        <w:autoSpaceDE w:val="0"/>
        <w:autoSpaceDN w:val="0"/>
        <w:spacing w:after="0"/>
        <w:ind w:right="2407"/>
        <w:rPr>
          <w:lang w:val="de-DE"/>
        </w:rPr>
      </w:pPr>
      <w:r w:rsidRPr="0064156D">
        <w:rPr>
          <w:lang w:val="de-DE"/>
        </w:rPr>
        <w:t>einen</w:t>
      </w:r>
      <w:r w:rsidRPr="0064156D">
        <w:rPr>
          <w:spacing w:val="-5"/>
          <w:lang w:val="de-DE"/>
        </w:rPr>
        <w:t xml:space="preserve"> </w:t>
      </w:r>
      <w:r w:rsidRPr="0064156D">
        <w:rPr>
          <w:lang w:val="de-DE"/>
        </w:rPr>
        <w:t>besonderen</w:t>
      </w:r>
      <w:r w:rsidRPr="0064156D">
        <w:rPr>
          <w:spacing w:val="-5"/>
          <w:lang w:val="de-DE"/>
        </w:rPr>
        <w:t xml:space="preserve"> </w:t>
      </w:r>
      <w:r w:rsidRPr="0064156D">
        <w:rPr>
          <w:lang w:val="de-DE"/>
        </w:rPr>
        <w:t>Eskalations-</w:t>
      </w:r>
      <w:r w:rsidRPr="0064156D">
        <w:rPr>
          <w:spacing w:val="-5"/>
          <w:lang w:val="de-DE"/>
        </w:rPr>
        <w:t xml:space="preserve"> </w:t>
      </w:r>
      <w:r w:rsidRPr="0064156D">
        <w:rPr>
          <w:lang w:val="de-DE"/>
        </w:rPr>
        <w:t>und</w:t>
      </w:r>
      <w:r w:rsidRPr="0064156D">
        <w:rPr>
          <w:spacing w:val="-5"/>
          <w:lang w:val="de-DE"/>
        </w:rPr>
        <w:t xml:space="preserve"> </w:t>
      </w:r>
      <w:r w:rsidRPr="0064156D">
        <w:rPr>
          <w:lang w:val="de-DE"/>
        </w:rPr>
        <w:t>Beilegungsmechanismus,</w:t>
      </w:r>
      <w:r w:rsidRPr="0064156D">
        <w:rPr>
          <w:spacing w:val="-5"/>
          <w:lang w:val="de-DE"/>
        </w:rPr>
        <w:t xml:space="preserve"> </w:t>
      </w:r>
      <w:r w:rsidRPr="0064156D">
        <w:rPr>
          <w:lang w:val="de-DE"/>
        </w:rPr>
        <w:t>in</w:t>
      </w:r>
      <w:r w:rsidRPr="0064156D">
        <w:rPr>
          <w:spacing w:val="-5"/>
          <w:lang w:val="de-DE"/>
        </w:rPr>
        <w:t xml:space="preserve"> </w:t>
      </w:r>
      <w:r w:rsidRPr="0064156D">
        <w:rPr>
          <w:lang w:val="de-DE"/>
        </w:rPr>
        <w:t>dem</w:t>
      </w:r>
      <w:r w:rsidRPr="0064156D">
        <w:rPr>
          <w:spacing w:val="-5"/>
          <w:lang w:val="de-DE"/>
        </w:rPr>
        <w:t xml:space="preserve"> </w:t>
      </w:r>
      <w:r w:rsidRPr="0064156D">
        <w:rPr>
          <w:lang w:val="de-DE"/>
        </w:rPr>
        <w:t>wesentliche Interessenkonflikte identifiziert werden.</w:t>
      </w:r>
    </w:p>
    <w:p w14:paraId="170985A7" w14:textId="3455FB20" w:rsidR="00C937A5" w:rsidRPr="00C937A5" w:rsidRDefault="0064156D" w:rsidP="00484CAC">
      <w:pPr>
        <w:pStyle w:val="Heading3"/>
      </w:pPr>
      <w:proofErr w:type="spellStart"/>
      <w:r>
        <w:t>Unabhängigkeit</w:t>
      </w:r>
      <w:proofErr w:type="spellEnd"/>
      <w:r>
        <w:t xml:space="preserve"> der Research-</w:t>
      </w:r>
      <w:proofErr w:type="spellStart"/>
      <w:r>
        <w:t>Tätigkeit</w:t>
      </w:r>
      <w:proofErr w:type="spellEnd"/>
    </w:p>
    <w:p w14:paraId="63591EA0" w14:textId="1BC21373" w:rsidR="00C937A5" w:rsidRPr="00AA4113" w:rsidRDefault="0064156D" w:rsidP="0064156D">
      <w:pPr>
        <w:rPr>
          <w:color w:val="000000" w:themeColor="text1"/>
          <w:lang w:val="de-DE"/>
        </w:rPr>
      </w:pPr>
      <w:r w:rsidRPr="0064156D">
        <w:rPr>
          <w:color w:val="000000" w:themeColor="text1"/>
          <w:lang w:val="de-DE"/>
        </w:rPr>
        <w:t>Ein Interessenkonflikt kann entstehen, wenn der Inhalt von Research</w:t>
      </w:r>
      <w:r>
        <w:rPr>
          <w:color w:val="000000" w:themeColor="text1"/>
          <w:lang w:val="de-DE"/>
        </w:rPr>
        <w:t>-</w:t>
      </w:r>
      <w:r w:rsidRPr="0064156D">
        <w:rPr>
          <w:color w:val="000000" w:themeColor="text1"/>
          <w:lang w:val="de-DE"/>
        </w:rPr>
        <w:t>Berichten oder anderen öffentlichen Äußerungen eines Research-Analysten nicht die tatsächlichen Überzeugungen des Analysten wiedergibt, weil die Berichte oder Äußerungen von den Interessen eines bestimmten Geschäftsbereichs der Bank beeinflusst wurden. Zur Handhabung solcher Interessenkonflikte wurde die Research Independence Policy (Richtlinie zur Unabhängigkeit der Research-Tätigkeit) entwickelt, um</w:t>
      </w:r>
      <w:r>
        <w:rPr>
          <w:color w:val="000000" w:themeColor="text1"/>
          <w:lang w:val="de-DE"/>
        </w:rPr>
        <w:t xml:space="preserve"> </w:t>
      </w:r>
      <w:r w:rsidRPr="0064156D">
        <w:rPr>
          <w:color w:val="000000" w:themeColor="text1"/>
          <w:lang w:val="de-DE"/>
        </w:rPr>
        <w:t>die Integrität und Unabhängigkeit der Research-Tätigkeit zu fördern und zu wahren. Niemand darf einen Research-Analysten in Bezug auf Inhalt oder Zeitplan eines Research</w:t>
      </w:r>
      <w:r>
        <w:rPr>
          <w:color w:val="000000" w:themeColor="text1"/>
          <w:lang w:val="de-DE"/>
        </w:rPr>
        <w:t>-</w:t>
      </w:r>
      <w:r w:rsidRPr="0064156D">
        <w:rPr>
          <w:color w:val="000000" w:themeColor="text1"/>
          <w:lang w:val="de-DE"/>
        </w:rPr>
        <w:t>Berichts oder einer öffentlichen Äußerung dieses Analysten unter Druck setzen. Die Aufsichtsstruktur sowie die Berichtslinien und Vergütungskriterien für Research</w:t>
      </w:r>
      <w:r>
        <w:rPr>
          <w:color w:val="000000" w:themeColor="text1"/>
          <w:lang w:val="de-DE"/>
        </w:rPr>
        <w:t>-</w:t>
      </w:r>
      <w:r w:rsidRPr="0064156D">
        <w:rPr>
          <w:color w:val="000000" w:themeColor="text1"/>
          <w:lang w:val="de-DE"/>
        </w:rPr>
        <w:t>Berichte und Research-Analysten werden so gestaltet, dass die Unabhängigkeit von Research von anderen Bereichen der Bank gewahrt bleibt</w:t>
      </w:r>
      <w:r w:rsidR="00C937A5" w:rsidRPr="00AA4113">
        <w:rPr>
          <w:color w:val="000000" w:themeColor="text1"/>
          <w:lang w:val="de-DE"/>
        </w:rPr>
        <w:t>.</w:t>
      </w:r>
    </w:p>
    <w:p w14:paraId="6CF8BA7C" w14:textId="18395C71" w:rsidR="00C937A5" w:rsidRPr="00C937A5" w:rsidRDefault="00475998" w:rsidP="00484CAC">
      <w:pPr>
        <w:pStyle w:val="Heading3"/>
      </w:pPr>
      <w:proofErr w:type="spellStart"/>
      <w:r>
        <w:t>Zeichnung</w:t>
      </w:r>
      <w:proofErr w:type="spellEnd"/>
      <w:r>
        <w:t xml:space="preserve"> und </w:t>
      </w:r>
      <w:proofErr w:type="spellStart"/>
      <w:r>
        <w:t>Platzierung</w:t>
      </w:r>
      <w:proofErr w:type="spellEnd"/>
    </w:p>
    <w:p w14:paraId="1D172980" w14:textId="4C9E5AA3" w:rsidR="00C937A5" w:rsidRPr="00AA4113" w:rsidRDefault="00D20AF8" w:rsidP="00C937A5">
      <w:pPr>
        <w:rPr>
          <w:color w:val="000000" w:themeColor="text1"/>
          <w:lang w:val="de-DE"/>
        </w:rPr>
      </w:pPr>
      <w:r w:rsidRPr="00D20AF8">
        <w:rPr>
          <w:color w:val="000000" w:themeColor="text1"/>
          <w:lang w:val="de-DE"/>
        </w:rPr>
        <w:t xml:space="preserve">Auch im Kontext der Zeichnungs- und Platzierungsaktivitäten der Bank können zwischen einem </w:t>
      </w:r>
      <w:r w:rsidR="00E739AC" w:rsidRPr="00D20AF8">
        <w:rPr>
          <w:color w:val="000000" w:themeColor="text1"/>
          <w:lang w:val="de-DE"/>
        </w:rPr>
        <w:t>Emittenten</w:t>
      </w:r>
      <w:r w:rsidR="00E739AC">
        <w:rPr>
          <w:color w:val="000000" w:themeColor="text1"/>
          <w:lang w:val="de-DE"/>
        </w:rPr>
        <w:t>-</w:t>
      </w:r>
      <w:r w:rsidR="00E739AC" w:rsidRPr="00D20AF8">
        <w:rPr>
          <w:color w:val="000000" w:themeColor="text1"/>
          <w:lang w:val="de-DE"/>
        </w:rPr>
        <w:t>Kunden</w:t>
      </w:r>
      <w:r w:rsidRPr="00D20AF8">
        <w:rPr>
          <w:color w:val="000000" w:themeColor="text1"/>
          <w:lang w:val="de-DE"/>
        </w:rPr>
        <w:t xml:space="preserve">, Anlegerkunden und der Bank Interessenkonflikte entstehen. Die Bank verfügt über Richtlinien, Weisungen und Regelungen, um sicherzustellen, dass das Syndizierungsverfahren – einschließlich Bookbuilding, Zuteilungen und Preisbildung – in Einklang mit den Interessen von </w:t>
      </w:r>
      <w:r w:rsidR="00E739AC" w:rsidRPr="00D20AF8">
        <w:rPr>
          <w:color w:val="000000" w:themeColor="text1"/>
          <w:lang w:val="de-DE"/>
        </w:rPr>
        <w:t>Emittenten</w:t>
      </w:r>
      <w:r w:rsidR="00E739AC">
        <w:rPr>
          <w:color w:val="000000" w:themeColor="text1"/>
          <w:lang w:val="de-DE"/>
        </w:rPr>
        <w:t>-</w:t>
      </w:r>
      <w:r w:rsidR="00E739AC" w:rsidRPr="00D20AF8">
        <w:rPr>
          <w:color w:val="000000" w:themeColor="text1"/>
          <w:lang w:val="de-DE"/>
        </w:rPr>
        <w:t>Kunden</w:t>
      </w:r>
      <w:r w:rsidRPr="00D20AF8">
        <w:rPr>
          <w:color w:val="000000" w:themeColor="text1"/>
          <w:lang w:val="de-DE"/>
        </w:rPr>
        <w:t xml:space="preserve"> durchgeführt wird. Es ist der Bank untersagt, ihre eigenen Interessen oder die Interessen eines Anlegerkunden über die des </w:t>
      </w:r>
      <w:r w:rsidR="00E739AC" w:rsidRPr="00D20AF8">
        <w:rPr>
          <w:color w:val="000000" w:themeColor="text1"/>
          <w:lang w:val="de-DE"/>
        </w:rPr>
        <w:t>Emittenten</w:t>
      </w:r>
      <w:r w:rsidR="00E739AC">
        <w:rPr>
          <w:color w:val="000000" w:themeColor="text1"/>
          <w:lang w:val="de-DE"/>
        </w:rPr>
        <w:t>-</w:t>
      </w:r>
      <w:r w:rsidR="00E739AC" w:rsidRPr="00D20AF8">
        <w:rPr>
          <w:color w:val="000000" w:themeColor="text1"/>
          <w:lang w:val="de-DE"/>
        </w:rPr>
        <w:t>Kunden</w:t>
      </w:r>
      <w:r w:rsidRPr="00D20AF8">
        <w:rPr>
          <w:color w:val="000000" w:themeColor="text1"/>
          <w:lang w:val="de-DE"/>
        </w:rPr>
        <w:t xml:space="preserve"> zu stellen oder einen Anlegerkunden gegenüber einem anderen unangemessen zu bevorzugen</w:t>
      </w:r>
      <w:r w:rsidR="00C937A5" w:rsidRPr="00AA4113">
        <w:rPr>
          <w:color w:val="000000" w:themeColor="text1"/>
          <w:lang w:val="de-DE"/>
        </w:rPr>
        <w:t>.</w:t>
      </w:r>
    </w:p>
    <w:p w14:paraId="1C9FD01F" w14:textId="77777777" w:rsidR="00C937A5" w:rsidRPr="00C937A5" w:rsidRDefault="00C937A5" w:rsidP="00484CAC">
      <w:pPr>
        <w:pStyle w:val="Heading3"/>
      </w:pPr>
      <w:bookmarkStart w:id="53" w:name="_Toc126708396"/>
      <w:bookmarkStart w:id="54" w:name="_Toc126712047"/>
      <w:proofErr w:type="spellStart"/>
      <w:r w:rsidRPr="00C937A5">
        <w:t>Anreize</w:t>
      </w:r>
      <w:bookmarkEnd w:id="53"/>
      <w:bookmarkEnd w:id="54"/>
      <w:proofErr w:type="spellEnd"/>
    </w:p>
    <w:p w14:paraId="39FFE6B7" w14:textId="04ED3AAD" w:rsidR="00C937A5" w:rsidRPr="00AA4113" w:rsidRDefault="00E739AC" w:rsidP="00C937A5">
      <w:pPr>
        <w:rPr>
          <w:color w:val="000000" w:themeColor="text1"/>
          <w:lang w:val="de-DE"/>
        </w:rPr>
      </w:pPr>
      <w:r w:rsidRPr="00E739AC">
        <w:rPr>
          <w:lang w:val="de-DE"/>
        </w:rPr>
        <w:t>Ein Interessenkonflikt kann entstehen, wenn die Zahlung oder der Erhalt eines Anreizes die Bank veranlassen würde, in anderer Weise als im wohlverstandenen Interesse ihres Kunden zu handeln. Die Bank</w:t>
      </w:r>
      <w:r w:rsidRPr="00E739AC">
        <w:rPr>
          <w:spacing w:val="-3"/>
          <w:lang w:val="de-DE"/>
        </w:rPr>
        <w:t xml:space="preserve"> </w:t>
      </w:r>
      <w:r w:rsidRPr="00E739AC">
        <w:rPr>
          <w:lang w:val="de-DE"/>
        </w:rPr>
        <w:t>hat</w:t>
      </w:r>
      <w:r w:rsidRPr="00E739AC">
        <w:rPr>
          <w:spacing w:val="-3"/>
          <w:lang w:val="de-DE"/>
        </w:rPr>
        <w:t xml:space="preserve"> </w:t>
      </w:r>
      <w:r w:rsidRPr="00E739AC">
        <w:rPr>
          <w:lang w:val="de-DE"/>
        </w:rPr>
        <w:t>Richtlinien,</w:t>
      </w:r>
      <w:r w:rsidRPr="00E739AC">
        <w:rPr>
          <w:spacing w:val="-3"/>
          <w:lang w:val="de-DE"/>
        </w:rPr>
        <w:t xml:space="preserve"> </w:t>
      </w:r>
      <w:r w:rsidRPr="00E739AC">
        <w:rPr>
          <w:lang w:val="de-DE"/>
        </w:rPr>
        <w:t>Weisungen</w:t>
      </w:r>
      <w:r w:rsidRPr="00E739AC">
        <w:rPr>
          <w:spacing w:val="-3"/>
          <w:lang w:val="de-DE"/>
        </w:rPr>
        <w:t xml:space="preserve"> </w:t>
      </w:r>
      <w:r w:rsidRPr="00E739AC">
        <w:rPr>
          <w:lang w:val="de-DE"/>
        </w:rPr>
        <w:t>und</w:t>
      </w:r>
      <w:r w:rsidRPr="00E739AC">
        <w:rPr>
          <w:spacing w:val="-3"/>
          <w:lang w:val="de-DE"/>
        </w:rPr>
        <w:t xml:space="preserve"> </w:t>
      </w:r>
      <w:r w:rsidRPr="00E739AC">
        <w:rPr>
          <w:lang w:val="de-DE"/>
        </w:rPr>
        <w:t>Kontrollen</w:t>
      </w:r>
      <w:r w:rsidRPr="00E739AC">
        <w:rPr>
          <w:spacing w:val="-3"/>
          <w:lang w:val="de-DE"/>
        </w:rPr>
        <w:t xml:space="preserve"> </w:t>
      </w:r>
      <w:r w:rsidRPr="00E739AC">
        <w:rPr>
          <w:lang w:val="de-DE"/>
        </w:rPr>
        <w:t>im</w:t>
      </w:r>
      <w:r w:rsidRPr="00E739AC">
        <w:rPr>
          <w:spacing w:val="-3"/>
          <w:lang w:val="de-DE"/>
        </w:rPr>
        <w:t xml:space="preserve"> </w:t>
      </w:r>
      <w:r w:rsidRPr="00E739AC">
        <w:rPr>
          <w:lang w:val="de-DE"/>
        </w:rPr>
        <w:t>Zusammenhang</w:t>
      </w:r>
      <w:r w:rsidRPr="00E739AC">
        <w:rPr>
          <w:spacing w:val="-3"/>
          <w:lang w:val="de-DE"/>
        </w:rPr>
        <w:t xml:space="preserve"> </w:t>
      </w:r>
      <w:r w:rsidRPr="00E739AC">
        <w:rPr>
          <w:lang w:val="de-DE"/>
        </w:rPr>
        <w:t>mit</w:t>
      </w:r>
      <w:r w:rsidRPr="00E739AC">
        <w:rPr>
          <w:spacing w:val="-3"/>
          <w:lang w:val="de-DE"/>
        </w:rPr>
        <w:t xml:space="preserve"> </w:t>
      </w:r>
      <w:r w:rsidRPr="00E739AC">
        <w:rPr>
          <w:lang w:val="de-DE"/>
        </w:rPr>
        <w:t>der</w:t>
      </w:r>
      <w:r w:rsidRPr="00E739AC">
        <w:rPr>
          <w:spacing w:val="-3"/>
          <w:lang w:val="de-DE"/>
        </w:rPr>
        <w:t xml:space="preserve"> </w:t>
      </w:r>
      <w:r w:rsidRPr="00E739AC">
        <w:rPr>
          <w:lang w:val="de-DE"/>
        </w:rPr>
        <w:t>Zahlung</w:t>
      </w:r>
      <w:r w:rsidRPr="00E739AC">
        <w:rPr>
          <w:spacing w:val="-3"/>
          <w:lang w:val="de-DE"/>
        </w:rPr>
        <w:t xml:space="preserve"> </w:t>
      </w:r>
      <w:r w:rsidRPr="00E739AC">
        <w:rPr>
          <w:lang w:val="de-DE"/>
        </w:rPr>
        <w:t>und</w:t>
      </w:r>
      <w:r w:rsidRPr="00E739AC">
        <w:rPr>
          <w:spacing w:val="-3"/>
          <w:lang w:val="de-DE"/>
        </w:rPr>
        <w:t xml:space="preserve"> </w:t>
      </w:r>
      <w:r w:rsidRPr="00E739AC">
        <w:rPr>
          <w:lang w:val="de-DE"/>
        </w:rPr>
        <w:t>der</w:t>
      </w:r>
      <w:r w:rsidRPr="00E739AC">
        <w:rPr>
          <w:spacing w:val="-3"/>
          <w:lang w:val="de-DE"/>
        </w:rPr>
        <w:t xml:space="preserve"> </w:t>
      </w:r>
      <w:r w:rsidRPr="00E739AC">
        <w:rPr>
          <w:lang w:val="de-DE"/>
        </w:rPr>
        <w:t>Annahme von Anreizen eingeführt, um deren Angemessenheit zu beurteilen und etwa entstehende Interessenkonflikte zu regeln</w:t>
      </w:r>
      <w:r w:rsidR="00C937A5" w:rsidRPr="00AA4113">
        <w:rPr>
          <w:color w:val="000000" w:themeColor="text1"/>
          <w:lang w:val="de-DE"/>
        </w:rPr>
        <w:t>.</w:t>
      </w:r>
      <w:r>
        <w:rPr>
          <w:color w:val="000000" w:themeColor="text1"/>
          <w:lang w:val="de-DE"/>
        </w:rPr>
        <w:t xml:space="preserve"> </w:t>
      </w:r>
    </w:p>
    <w:p w14:paraId="2942CFD3" w14:textId="77777777" w:rsidR="00C937A5" w:rsidRPr="00C937A5" w:rsidRDefault="00C937A5" w:rsidP="00484CAC">
      <w:pPr>
        <w:pStyle w:val="Heading3"/>
      </w:pPr>
      <w:bookmarkStart w:id="55" w:name="_Toc126708397"/>
      <w:bookmarkStart w:id="56" w:name="_Toc126712048"/>
      <w:proofErr w:type="spellStart"/>
      <w:r w:rsidRPr="00C937A5">
        <w:t>Vergütungspraktiken</w:t>
      </w:r>
      <w:bookmarkEnd w:id="55"/>
      <w:bookmarkEnd w:id="56"/>
      <w:proofErr w:type="spellEnd"/>
    </w:p>
    <w:p w14:paraId="2EF87483" w14:textId="279F098C" w:rsidR="00E739AC" w:rsidRPr="00E739AC" w:rsidRDefault="00E739AC" w:rsidP="00E739AC">
      <w:pPr>
        <w:rPr>
          <w:color w:val="000000" w:themeColor="text1"/>
          <w:lang w:val="de-DE"/>
        </w:rPr>
      </w:pPr>
      <w:r w:rsidRPr="00E739AC">
        <w:rPr>
          <w:color w:val="000000" w:themeColor="text1"/>
          <w:lang w:val="de-DE"/>
        </w:rPr>
        <w:t xml:space="preserve">Ein Interessenkonflikt kann entstehen, wenn die Vergütungspraxis der Bank einem Mitarbeiter einen Anreiz bieten könnte, entgegen seinen Verantwortlichkeiten, regulatorischen Vorschriften oder dem Verhaltenskodex der Bank zu handeln. Mit der </w:t>
      </w:r>
      <w:r>
        <w:rPr>
          <w:color w:val="000000" w:themeColor="text1"/>
          <w:lang w:val="de-DE"/>
        </w:rPr>
        <w:t>Konzernrichtlinie „</w:t>
      </w:r>
      <w:r w:rsidRPr="00E739AC">
        <w:rPr>
          <w:color w:val="000000" w:themeColor="text1"/>
          <w:lang w:val="de-DE"/>
        </w:rPr>
        <w:t>Steuerung von Leistung, Konsequenzen und Vergütung</w:t>
      </w:r>
      <w:r>
        <w:rPr>
          <w:color w:val="000000" w:themeColor="text1"/>
          <w:lang w:val="de-DE"/>
        </w:rPr>
        <w:t>“</w:t>
      </w:r>
      <w:r w:rsidRPr="00E739AC">
        <w:rPr>
          <w:color w:val="000000" w:themeColor="text1"/>
          <w:lang w:val="de-DE"/>
        </w:rPr>
        <w:t xml:space="preserve"> hat die Bank ein Vergütungs-Rahmenwerk zur Abstimmung von Vergütungspraktiken eingerichtet, um einen solchen Anreiz zu vermeiden.</w:t>
      </w:r>
    </w:p>
    <w:p w14:paraId="032BA739" w14:textId="225BC8B5" w:rsidR="00C937A5" w:rsidRPr="00AA4113" w:rsidRDefault="00E739AC" w:rsidP="00E739AC">
      <w:pPr>
        <w:rPr>
          <w:color w:val="000000" w:themeColor="text1"/>
          <w:lang w:val="de-DE"/>
        </w:rPr>
      </w:pPr>
      <w:r w:rsidRPr="00E739AC">
        <w:rPr>
          <w:color w:val="000000" w:themeColor="text1"/>
          <w:lang w:val="de-DE"/>
        </w:rPr>
        <w:lastRenderedPageBreak/>
        <w:t>Diese Richtlinie enthält einen Abschnitt über „Wertpapierdienstleistungen, Banking und Kreditdienstleistungen“, in dem die Vergütung im Zusammenhang mit MiFID-Geschäften geregelt wird. Der Zweck dieses Abschnitts ist es, zu vermeiden, dass Kundeninteressen durch die Anreiz- und Vergütungspraktiken der Bank nachteilig beeinflusst werden</w:t>
      </w:r>
      <w:r w:rsidR="00C937A5" w:rsidRPr="00AA4113">
        <w:rPr>
          <w:color w:val="000000" w:themeColor="text1"/>
          <w:lang w:val="de-DE"/>
        </w:rPr>
        <w:t>.</w:t>
      </w:r>
      <w:r>
        <w:rPr>
          <w:color w:val="000000" w:themeColor="text1"/>
          <w:lang w:val="de-DE"/>
        </w:rPr>
        <w:t xml:space="preserve"> </w:t>
      </w:r>
    </w:p>
    <w:p w14:paraId="3CBAF9D1" w14:textId="77777777" w:rsidR="00C937A5" w:rsidRPr="00C937A5" w:rsidRDefault="00C937A5" w:rsidP="00484CAC">
      <w:pPr>
        <w:pStyle w:val="Heading3"/>
      </w:pPr>
      <w:bookmarkStart w:id="57" w:name="_Toc126708398"/>
      <w:bookmarkStart w:id="58" w:name="_Toc126712049"/>
      <w:r w:rsidRPr="00C937A5">
        <w:t xml:space="preserve">Externe </w:t>
      </w:r>
      <w:proofErr w:type="spellStart"/>
      <w:r w:rsidRPr="00C937A5">
        <w:t>Geschäftsinteressen</w:t>
      </w:r>
      <w:bookmarkEnd w:id="57"/>
      <w:bookmarkEnd w:id="58"/>
      <w:proofErr w:type="spellEnd"/>
    </w:p>
    <w:p w14:paraId="6C0EA509" w14:textId="071481D5" w:rsidR="00C937A5" w:rsidRPr="00AA4113" w:rsidRDefault="003166DD" w:rsidP="00C937A5">
      <w:pPr>
        <w:rPr>
          <w:color w:val="000000" w:themeColor="text1"/>
          <w:lang w:val="de-DE"/>
        </w:rPr>
      </w:pPr>
      <w:r w:rsidRPr="003166DD">
        <w:rPr>
          <w:lang w:val="de-DE"/>
        </w:rPr>
        <w:t xml:space="preserve">Zwischen externen Geschäftsinteressen eines Mitarbeiters und den Interessen der Bank und ihrer Kunden kann ein Interessenkonflikt entstehen. Die </w:t>
      </w:r>
      <w:r>
        <w:rPr>
          <w:lang w:val="de-DE"/>
        </w:rPr>
        <w:t>„</w:t>
      </w:r>
      <w:r w:rsidRPr="003166DD">
        <w:rPr>
          <w:lang w:val="de-DE"/>
        </w:rPr>
        <w:t xml:space="preserve">Outside Business </w:t>
      </w:r>
      <w:proofErr w:type="spellStart"/>
      <w:r w:rsidRPr="003166DD">
        <w:rPr>
          <w:lang w:val="de-DE"/>
        </w:rPr>
        <w:t>Interests</w:t>
      </w:r>
      <w:proofErr w:type="spellEnd"/>
      <w:r w:rsidRPr="003166DD">
        <w:rPr>
          <w:lang w:val="de-DE"/>
        </w:rPr>
        <w:t xml:space="preserve"> Policy</w:t>
      </w:r>
      <w:r>
        <w:rPr>
          <w:lang w:val="de-DE"/>
        </w:rPr>
        <w:t>“</w:t>
      </w:r>
      <w:r w:rsidRPr="003166DD">
        <w:rPr>
          <w:lang w:val="de-DE"/>
        </w:rPr>
        <w:t xml:space="preserve"> (Richtlinie für externe Geschäftsinteressen - Deutsche Bank Konzern) enthält Offenlegungs- und Genehmigungsanforderungen,</w:t>
      </w:r>
      <w:r w:rsidRPr="003166DD">
        <w:rPr>
          <w:spacing w:val="-4"/>
          <w:lang w:val="de-DE"/>
        </w:rPr>
        <w:t xml:space="preserve"> </w:t>
      </w:r>
      <w:r w:rsidRPr="003166DD">
        <w:rPr>
          <w:lang w:val="de-DE"/>
        </w:rPr>
        <w:t>mit</w:t>
      </w:r>
      <w:r w:rsidRPr="003166DD">
        <w:rPr>
          <w:spacing w:val="-4"/>
          <w:lang w:val="de-DE"/>
        </w:rPr>
        <w:t xml:space="preserve"> </w:t>
      </w:r>
      <w:r w:rsidRPr="003166DD">
        <w:rPr>
          <w:lang w:val="de-DE"/>
        </w:rPr>
        <w:t>der</w:t>
      </w:r>
      <w:r w:rsidRPr="003166DD">
        <w:rPr>
          <w:spacing w:val="-4"/>
          <w:lang w:val="de-DE"/>
        </w:rPr>
        <w:t xml:space="preserve"> </w:t>
      </w:r>
      <w:r w:rsidRPr="003166DD">
        <w:rPr>
          <w:lang w:val="de-DE"/>
        </w:rPr>
        <w:t>die</w:t>
      </w:r>
      <w:r w:rsidRPr="003166DD">
        <w:rPr>
          <w:spacing w:val="-4"/>
          <w:lang w:val="de-DE"/>
        </w:rPr>
        <w:t xml:space="preserve"> </w:t>
      </w:r>
      <w:r w:rsidRPr="003166DD">
        <w:rPr>
          <w:lang w:val="de-DE"/>
        </w:rPr>
        <w:t>Identifizierung,</w:t>
      </w:r>
      <w:r w:rsidRPr="003166DD">
        <w:rPr>
          <w:spacing w:val="-4"/>
          <w:lang w:val="de-DE"/>
        </w:rPr>
        <w:t xml:space="preserve"> </w:t>
      </w:r>
      <w:r w:rsidRPr="003166DD">
        <w:rPr>
          <w:lang w:val="de-DE"/>
        </w:rPr>
        <w:t>Regelung</w:t>
      </w:r>
      <w:r w:rsidRPr="003166DD">
        <w:rPr>
          <w:spacing w:val="-4"/>
          <w:lang w:val="de-DE"/>
        </w:rPr>
        <w:t xml:space="preserve"> </w:t>
      </w:r>
      <w:r w:rsidRPr="003166DD">
        <w:rPr>
          <w:lang w:val="de-DE"/>
        </w:rPr>
        <w:t>und</w:t>
      </w:r>
      <w:r w:rsidRPr="003166DD">
        <w:rPr>
          <w:spacing w:val="-4"/>
          <w:lang w:val="de-DE"/>
        </w:rPr>
        <w:t xml:space="preserve"> </w:t>
      </w:r>
      <w:r w:rsidRPr="003166DD">
        <w:rPr>
          <w:lang w:val="de-DE"/>
        </w:rPr>
        <w:t>gegebenenfalls</w:t>
      </w:r>
      <w:r w:rsidRPr="003166DD">
        <w:rPr>
          <w:spacing w:val="-4"/>
          <w:lang w:val="de-DE"/>
        </w:rPr>
        <w:t xml:space="preserve"> </w:t>
      </w:r>
      <w:r w:rsidRPr="003166DD">
        <w:rPr>
          <w:lang w:val="de-DE"/>
        </w:rPr>
        <w:t>das</w:t>
      </w:r>
      <w:r w:rsidRPr="003166DD">
        <w:rPr>
          <w:spacing w:val="-4"/>
          <w:lang w:val="de-DE"/>
        </w:rPr>
        <w:t xml:space="preserve"> </w:t>
      </w:r>
      <w:r w:rsidRPr="003166DD">
        <w:rPr>
          <w:lang w:val="de-DE"/>
        </w:rPr>
        <w:t>Verbot externer Geschäftsinteressen ermöglicht wird, die zu Interessenkonflikten führen können. Die Bank führt ein elektronisches Register der externen Geschäftsinteressen, überprüft dieses Register regelmäßig und nutzt es für das Konfliktmanagement</w:t>
      </w:r>
      <w:r w:rsidR="00C937A5" w:rsidRPr="00AA4113">
        <w:rPr>
          <w:color w:val="000000" w:themeColor="text1"/>
          <w:lang w:val="de-DE"/>
        </w:rPr>
        <w:t>.</w:t>
      </w:r>
      <w:r>
        <w:rPr>
          <w:color w:val="000000" w:themeColor="text1"/>
          <w:lang w:val="de-DE"/>
        </w:rPr>
        <w:t xml:space="preserve"> </w:t>
      </w:r>
    </w:p>
    <w:p w14:paraId="08DE4083" w14:textId="42638F84" w:rsidR="00C937A5" w:rsidRPr="00C937A5" w:rsidRDefault="00C937A5" w:rsidP="00484CAC">
      <w:pPr>
        <w:pStyle w:val="Heading3"/>
      </w:pPr>
      <w:bookmarkStart w:id="59" w:name="_Toc126708399"/>
      <w:bookmarkStart w:id="60" w:name="_Toc126712050"/>
      <w:proofErr w:type="spellStart"/>
      <w:r w:rsidRPr="00C937A5">
        <w:t>Mitarbeiter</w:t>
      </w:r>
      <w:bookmarkEnd w:id="59"/>
      <w:bookmarkEnd w:id="60"/>
      <w:r w:rsidR="003166DD">
        <w:t>geschäfte</w:t>
      </w:r>
      <w:proofErr w:type="spellEnd"/>
    </w:p>
    <w:p w14:paraId="515D86FA" w14:textId="39446BEC" w:rsidR="00C937A5" w:rsidRPr="00AA4113" w:rsidRDefault="003166DD" w:rsidP="003166DD">
      <w:pPr>
        <w:rPr>
          <w:color w:val="000000" w:themeColor="text1"/>
          <w:lang w:val="de-DE"/>
        </w:rPr>
      </w:pPr>
      <w:r w:rsidRPr="003166DD">
        <w:rPr>
          <w:color w:val="000000" w:themeColor="text1"/>
          <w:lang w:val="de-DE"/>
        </w:rPr>
        <w:t xml:space="preserve">Ein Interessenkonflikt zwischen einem Mitarbeiter und der Bank oder ihren Kunden kann infolge von Mitarbeitergeschäften entstehen. Gemäß der </w:t>
      </w:r>
      <w:r>
        <w:rPr>
          <w:color w:val="000000" w:themeColor="text1"/>
          <w:lang w:val="de-DE"/>
        </w:rPr>
        <w:t>„</w:t>
      </w:r>
      <w:r w:rsidRPr="003166DD">
        <w:rPr>
          <w:color w:val="000000" w:themeColor="text1"/>
          <w:lang w:val="de-DE"/>
        </w:rPr>
        <w:t xml:space="preserve">Personal Account </w:t>
      </w:r>
      <w:proofErr w:type="spellStart"/>
      <w:r w:rsidRPr="003166DD">
        <w:rPr>
          <w:color w:val="000000" w:themeColor="text1"/>
          <w:lang w:val="de-DE"/>
        </w:rPr>
        <w:t>Dealing</w:t>
      </w:r>
      <w:proofErr w:type="spellEnd"/>
      <w:r w:rsidRPr="003166DD">
        <w:rPr>
          <w:color w:val="000000" w:themeColor="text1"/>
          <w:lang w:val="de-DE"/>
        </w:rPr>
        <w:t xml:space="preserve"> Policy</w:t>
      </w:r>
      <w:r>
        <w:rPr>
          <w:color w:val="000000" w:themeColor="text1"/>
          <w:lang w:val="de-DE"/>
        </w:rPr>
        <w:t>“</w:t>
      </w:r>
      <w:r w:rsidRPr="003166DD">
        <w:rPr>
          <w:color w:val="000000" w:themeColor="text1"/>
          <w:lang w:val="de-DE"/>
        </w:rPr>
        <w:t xml:space="preserve"> (Richtlinie für persönliche Geschäfte – Deutsche Bank Konzern) müssen persönliche Konten/Depots offengelegt und genehmigt werden, und für bestimmte Handelstätigkeiten ist eine Vorabgenehmigung einzuholen.</w:t>
      </w:r>
      <w:r>
        <w:rPr>
          <w:color w:val="000000" w:themeColor="text1"/>
          <w:lang w:val="de-DE"/>
        </w:rPr>
        <w:t xml:space="preserve"> </w:t>
      </w:r>
      <w:r w:rsidRPr="003166DD">
        <w:rPr>
          <w:color w:val="000000" w:themeColor="text1"/>
          <w:lang w:val="de-DE"/>
        </w:rPr>
        <w:t>Grundlage für die Genehmigung oder Ablehnung eines Antrags auf ein persönliches Geschäft ist die</w:t>
      </w:r>
      <w:r>
        <w:rPr>
          <w:color w:val="000000" w:themeColor="text1"/>
          <w:lang w:val="de-DE"/>
        </w:rPr>
        <w:t xml:space="preserve"> </w:t>
      </w:r>
      <w:r w:rsidRPr="003166DD">
        <w:rPr>
          <w:color w:val="000000" w:themeColor="text1"/>
          <w:lang w:val="de-DE"/>
        </w:rPr>
        <w:t>Prüfung der konzernweiten Aktivitäten der Bank und ihrer Kundenkontakte, damit alle Interessenkonflikte erkannt und daraufhin gehandhabt oder vermieden werden können</w:t>
      </w:r>
      <w:r w:rsidR="00C937A5" w:rsidRPr="00AA4113">
        <w:rPr>
          <w:color w:val="000000" w:themeColor="text1"/>
          <w:lang w:val="de-DE"/>
        </w:rPr>
        <w:t xml:space="preserve">. </w:t>
      </w:r>
    </w:p>
    <w:p w14:paraId="0C10172A" w14:textId="26392898" w:rsidR="00C937A5" w:rsidRPr="00C937A5" w:rsidRDefault="00C937A5" w:rsidP="00484CAC">
      <w:pPr>
        <w:pStyle w:val="Heading3"/>
      </w:pPr>
      <w:bookmarkStart w:id="61" w:name="_Toc126708400"/>
      <w:bookmarkStart w:id="62" w:name="_Toc126712051"/>
      <w:proofErr w:type="spellStart"/>
      <w:r w:rsidRPr="00C937A5">
        <w:t>Geschenke</w:t>
      </w:r>
      <w:proofErr w:type="spellEnd"/>
      <w:r w:rsidRPr="00C937A5">
        <w:t xml:space="preserve"> und </w:t>
      </w:r>
      <w:bookmarkEnd w:id="61"/>
      <w:bookmarkEnd w:id="62"/>
      <w:proofErr w:type="spellStart"/>
      <w:r w:rsidR="003166DD">
        <w:t>Ein</w:t>
      </w:r>
      <w:r w:rsidR="000D121A">
        <w:t>ladungen</w:t>
      </w:r>
      <w:proofErr w:type="spellEnd"/>
    </w:p>
    <w:p w14:paraId="4264B9D4" w14:textId="3C93598F" w:rsidR="003166DD" w:rsidRPr="003166DD" w:rsidRDefault="003166DD" w:rsidP="003166DD">
      <w:pPr>
        <w:rPr>
          <w:color w:val="000000" w:themeColor="text1"/>
          <w:lang w:val="de-DE"/>
        </w:rPr>
      </w:pPr>
      <w:r w:rsidRPr="003166DD">
        <w:rPr>
          <w:color w:val="000000" w:themeColor="text1"/>
          <w:lang w:val="de-DE"/>
        </w:rPr>
        <w:t>Ein Interessenkonflikt kann auftreten, wenn ein Mitarbeiter ein Geschenk oder eine Einladung erhält oder anbietet, das oder die einen unangemessenen Anreiz für einen Mitarbeiter, einen als Vertreter benannten Dritten, einen Kunden oder Lieferanten darstellt, in einer bestimmten Weise zu handeln. Gemäß der Richtlinie zur Verhinderung von Bestechung und Korruption - Deutsche-Bank-Konzern ist es einem Mitarbeiter nicht gestattet, Geschenke oder Einladungen anzubieten oder</w:t>
      </w:r>
      <w:r w:rsidR="006E6ED7">
        <w:rPr>
          <w:color w:val="000000" w:themeColor="text1"/>
          <w:lang w:val="de-DE"/>
        </w:rPr>
        <w:t xml:space="preserve"> </w:t>
      </w:r>
      <w:r w:rsidRPr="003166DD">
        <w:rPr>
          <w:color w:val="000000" w:themeColor="text1"/>
          <w:lang w:val="de-DE"/>
        </w:rPr>
        <w:t>anzunehmen, es sei denn, diese sind vertretbar und verhältnismäßig und dienen einem legitimen geschäftlichen Zweck.</w:t>
      </w:r>
    </w:p>
    <w:p w14:paraId="605560C6" w14:textId="1F953DD1" w:rsidR="00C937A5" w:rsidRPr="00AA4113" w:rsidRDefault="003166DD" w:rsidP="003166DD">
      <w:pPr>
        <w:rPr>
          <w:color w:val="000000" w:themeColor="text1"/>
          <w:lang w:val="de-DE"/>
        </w:rPr>
      </w:pPr>
      <w:r w:rsidRPr="003166DD">
        <w:rPr>
          <w:color w:val="000000" w:themeColor="text1"/>
          <w:lang w:val="de-DE"/>
        </w:rPr>
        <w:t>Sofern zutreffend, muss der Mitarbeiter für Geschenke und Einladungen im Voraus eine Genehmigung einholen und diese richtet sich unter anderem danach, ob dies zu einem Interessenkonflikt führen kann</w:t>
      </w:r>
      <w:r w:rsidR="00C937A5" w:rsidRPr="00AA4113">
        <w:rPr>
          <w:color w:val="000000" w:themeColor="text1"/>
          <w:lang w:val="de-DE"/>
        </w:rPr>
        <w:t>.</w:t>
      </w:r>
      <w:r>
        <w:rPr>
          <w:color w:val="000000" w:themeColor="text1"/>
          <w:lang w:val="de-DE"/>
        </w:rPr>
        <w:t xml:space="preserve"> </w:t>
      </w:r>
    </w:p>
    <w:p w14:paraId="466E86D0" w14:textId="3624973D" w:rsidR="00C937A5" w:rsidRPr="00C937A5" w:rsidRDefault="001B01CD" w:rsidP="00484CAC">
      <w:pPr>
        <w:pStyle w:val="Heading3"/>
      </w:pPr>
      <w:bookmarkStart w:id="63" w:name="_Toc126708401"/>
      <w:bookmarkStart w:id="64" w:name="_Toc126712052"/>
      <w:r w:rsidRPr="00867AAE">
        <w:rPr>
          <w:lang w:val="de-DE"/>
        </w:rPr>
        <w:t xml:space="preserve"> </w:t>
      </w:r>
      <w:proofErr w:type="spellStart"/>
      <w:r w:rsidR="003166DD">
        <w:t>Lieferanten</w:t>
      </w:r>
      <w:proofErr w:type="spellEnd"/>
      <w:r w:rsidR="003166DD">
        <w:t xml:space="preserve"> </w:t>
      </w:r>
      <w:r w:rsidR="00C937A5" w:rsidRPr="00C937A5">
        <w:t xml:space="preserve">und </w:t>
      </w:r>
      <w:proofErr w:type="spellStart"/>
      <w:r w:rsidR="00C937A5" w:rsidRPr="00C937A5">
        <w:t>Vertreter</w:t>
      </w:r>
      <w:proofErr w:type="spellEnd"/>
      <w:r w:rsidR="00C937A5" w:rsidRPr="00C937A5">
        <w:t xml:space="preserve"> Dritter</w:t>
      </w:r>
      <w:bookmarkEnd w:id="63"/>
      <w:bookmarkEnd w:id="64"/>
    </w:p>
    <w:p w14:paraId="6CEAE4AE" w14:textId="67E1BB98" w:rsidR="00380EFD" w:rsidRPr="00380EFD" w:rsidRDefault="00380EFD" w:rsidP="00380EFD">
      <w:pPr>
        <w:rPr>
          <w:color w:val="000000" w:themeColor="text1"/>
          <w:lang w:val="de-DE"/>
        </w:rPr>
      </w:pPr>
      <w:r w:rsidRPr="00380EFD">
        <w:rPr>
          <w:color w:val="000000" w:themeColor="text1"/>
          <w:lang w:val="de-DE"/>
        </w:rPr>
        <w:t>Ein Interessenkonflikt kann in der Interaktion der Bank mit Lieferanten und Vertreter Dritte</w:t>
      </w:r>
      <w:r>
        <w:rPr>
          <w:color w:val="000000" w:themeColor="text1"/>
          <w:lang w:val="de-DE"/>
        </w:rPr>
        <w:t>r</w:t>
      </w:r>
      <w:r w:rsidRPr="00380EFD">
        <w:rPr>
          <w:color w:val="000000" w:themeColor="text1"/>
          <w:lang w:val="de-DE"/>
        </w:rPr>
        <w:t xml:space="preserve"> auftreten, wenn zum Beispiel ein Mitarbeiter, der mit dem Beschaffungswesen befasst oder in ein Einstellungsverfahren eingebunden ist, eine enge Beziehung zu einem bestimmten Lieferanten oder </w:t>
      </w:r>
      <w:r>
        <w:rPr>
          <w:color w:val="000000" w:themeColor="text1"/>
          <w:lang w:val="de-DE"/>
        </w:rPr>
        <w:t>Vertreter</w:t>
      </w:r>
      <w:r w:rsidRPr="00380EFD">
        <w:rPr>
          <w:color w:val="000000" w:themeColor="text1"/>
          <w:lang w:val="de-DE"/>
        </w:rPr>
        <w:t xml:space="preserve"> Dritte</w:t>
      </w:r>
      <w:r>
        <w:rPr>
          <w:color w:val="000000" w:themeColor="text1"/>
          <w:lang w:val="de-DE"/>
        </w:rPr>
        <w:t>r</w:t>
      </w:r>
      <w:r w:rsidRPr="00380EFD">
        <w:rPr>
          <w:color w:val="000000" w:themeColor="text1"/>
          <w:lang w:val="de-DE"/>
        </w:rPr>
        <w:t xml:space="preserve"> unterhält. Die Bank verfügt über eine Beschaffungs</w:t>
      </w:r>
      <w:r>
        <w:rPr>
          <w:color w:val="000000" w:themeColor="text1"/>
          <w:lang w:val="de-DE"/>
        </w:rPr>
        <w:t>-Konzern</w:t>
      </w:r>
      <w:r w:rsidRPr="00380EFD">
        <w:rPr>
          <w:color w:val="000000" w:themeColor="text1"/>
          <w:lang w:val="de-DE"/>
        </w:rPr>
        <w:t>richtlinie (</w:t>
      </w:r>
      <w:proofErr w:type="spellStart"/>
      <w:r w:rsidRPr="00380EFD">
        <w:rPr>
          <w:color w:val="000000" w:themeColor="text1"/>
          <w:lang w:val="de-DE"/>
        </w:rPr>
        <w:t>Procurement</w:t>
      </w:r>
      <w:proofErr w:type="spellEnd"/>
      <w:r w:rsidRPr="00380EFD">
        <w:rPr>
          <w:color w:val="000000" w:themeColor="text1"/>
          <w:lang w:val="de-DE"/>
        </w:rPr>
        <w:t xml:space="preserve"> Policy – Deutsche Bank Group) und betreibt mehrere Systeme, Kontrollen und hat Richtlinien und Weisungen erlassen, um diese Interaktionen zu regeln, darunter Due-Diligence- Anforderungen, vertragliche Vereinbarungen und eine Verpflichtung der Mitarbeiter zur Offenlegung von Angelegenheiten, die zu einem Interessenkonflikt führen können. Zudem strebt die Bank dann, wenn ein Lieferant gleichzeitig ein tatsächlicher oder potenzieller Kunde der Bank ist, eine unabhängige und eigenständige Regelung dieser Beziehungen auf Fremdvergleichsbasis nach Beauftragungsregeln an, die zwischen der Bank und ihren Lieferanten und Kunden festgelegt werden, um Interessenkonflikte zu bewältigen.</w:t>
      </w:r>
    </w:p>
    <w:p w14:paraId="2E0FD013" w14:textId="29B1BD6E" w:rsidR="00C937A5" w:rsidRDefault="00380EFD" w:rsidP="00380EFD">
      <w:pPr>
        <w:rPr>
          <w:color w:val="000000" w:themeColor="text1"/>
          <w:lang w:val="de-DE"/>
        </w:rPr>
      </w:pPr>
      <w:r w:rsidRPr="00380EFD">
        <w:rPr>
          <w:color w:val="000000" w:themeColor="text1"/>
          <w:lang w:val="de-DE"/>
        </w:rPr>
        <w:lastRenderedPageBreak/>
        <w:t xml:space="preserve">In begrenzten Fällen und im Einklang mit dem </w:t>
      </w:r>
      <w:r w:rsidR="002B604E">
        <w:rPr>
          <w:color w:val="000000" w:themeColor="text1"/>
          <w:lang w:val="de-DE"/>
        </w:rPr>
        <w:t>„</w:t>
      </w:r>
      <w:proofErr w:type="spellStart"/>
      <w:r w:rsidRPr="00380EFD">
        <w:rPr>
          <w:color w:val="000000" w:themeColor="text1"/>
          <w:lang w:val="de-DE"/>
        </w:rPr>
        <w:t>Conflicts</w:t>
      </w:r>
      <w:proofErr w:type="spellEnd"/>
      <w:r w:rsidRPr="00380EFD">
        <w:rPr>
          <w:color w:val="000000" w:themeColor="text1"/>
          <w:lang w:val="de-DE"/>
        </w:rPr>
        <w:t xml:space="preserve"> </w:t>
      </w:r>
      <w:proofErr w:type="spellStart"/>
      <w:r w:rsidRPr="00380EFD">
        <w:rPr>
          <w:color w:val="000000" w:themeColor="text1"/>
          <w:lang w:val="de-DE"/>
        </w:rPr>
        <w:t>of</w:t>
      </w:r>
      <w:proofErr w:type="spellEnd"/>
      <w:r w:rsidRPr="00380EFD">
        <w:rPr>
          <w:color w:val="000000" w:themeColor="text1"/>
          <w:lang w:val="de-DE"/>
        </w:rPr>
        <w:t xml:space="preserve"> Interest </w:t>
      </w:r>
      <w:proofErr w:type="spellStart"/>
      <w:r w:rsidRPr="00380EFD">
        <w:rPr>
          <w:color w:val="000000" w:themeColor="text1"/>
          <w:lang w:val="de-DE"/>
        </w:rPr>
        <w:t>Procedure</w:t>
      </w:r>
      <w:proofErr w:type="spellEnd"/>
      <w:r w:rsidRPr="00380EFD">
        <w:rPr>
          <w:color w:val="000000" w:themeColor="text1"/>
          <w:lang w:val="de-DE"/>
        </w:rPr>
        <w:t xml:space="preserve"> – TDI</w:t>
      </w:r>
      <w:r w:rsidR="002B604E">
        <w:rPr>
          <w:color w:val="000000" w:themeColor="text1"/>
          <w:lang w:val="de-DE"/>
        </w:rPr>
        <w:t>“</w:t>
      </w:r>
      <w:r w:rsidRPr="00380EFD">
        <w:rPr>
          <w:color w:val="000000" w:themeColor="text1"/>
          <w:lang w:val="de-DE"/>
        </w:rPr>
        <w:t xml:space="preserve"> (Weisung zu Interessenkonflikten - </w:t>
      </w:r>
      <w:r w:rsidR="002B604E" w:rsidRPr="002B604E">
        <w:rPr>
          <w:color w:val="000000" w:themeColor="text1"/>
          <w:lang w:val="de-DE"/>
        </w:rPr>
        <w:t>Technology, Data &amp; Innovation (TDI)</w:t>
      </w:r>
      <w:r w:rsidRPr="00380EFD">
        <w:rPr>
          <w:color w:val="000000" w:themeColor="text1"/>
          <w:lang w:val="de-DE"/>
        </w:rPr>
        <w:t xml:space="preserve"> )</w:t>
      </w:r>
      <w:r w:rsidR="002B604E">
        <w:rPr>
          <w:color w:val="000000" w:themeColor="text1"/>
          <w:lang w:val="de-DE"/>
        </w:rPr>
        <w:t xml:space="preserve"> </w:t>
      </w:r>
      <w:r w:rsidRPr="00380EFD">
        <w:rPr>
          <w:color w:val="000000" w:themeColor="text1"/>
          <w:lang w:val="de-DE"/>
        </w:rPr>
        <w:t xml:space="preserve">und der </w:t>
      </w:r>
      <w:r w:rsidR="002B604E">
        <w:rPr>
          <w:color w:val="000000" w:themeColor="text1"/>
          <w:lang w:val="de-DE"/>
        </w:rPr>
        <w:t>„</w:t>
      </w:r>
      <w:r w:rsidRPr="00380EFD">
        <w:rPr>
          <w:color w:val="000000" w:themeColor="text1"/>
          <w:lang w:val="de-DE"/>
        </w:rPr>
        <w:t xml:space="preserve">TDI Client Engagement Interaction </w:t>
      </w:r>
      <w:proofErr w:type="spellStart"/>
      <w:r w:rsidRPr="00380EFD">
        <w:rPr>
          <w:color w:val="000000" w:themeColor="text1"/>
          <w:lang w:val="de-DE"/>
        </w:rPr>
        <w:t>Guidance</w:t>
      </w:r>
      <w:proofErr w:type="spellEnd"/>
      <w:r w:rsidR="002B604E">
        <w:rPr>
          <w:color w:val="000000" w:themeColor="text1"/>
          <w:lang w:val="de-DE"/>
        </w:rPr>
        <w:t>“</w:t>
      </w:r>
      <w:r w:rsidRPr="00380EFD">
        <w:rPr>
          <w:color w:val="000000" w:themeColor="text1"/>
          <w:lang w:val="de-DE"/>
        </w:rPr>
        <w:t xml:space="preserve"> (TDI-Leitfaden für die Interaktion zwischen Kunden und Lieferanten) kann die </w:t>
      </w:r>
      <w:r w:rsidR="002B604E">
        <w:rPr>
          <w:color w:val="000000" w:themeColor="text1"/>
          <w:lang w:val="de-DE"/>
        </w:rPr>
        <w:t>Bank</w:t>
      </w:r>
      <w:r w:rsidRPr="00380EFD">
        <w:rPr>
          <w:color w:val="000000" w:themeColor="text1"/>
          <w:lang w:val="de-DE"/>
        </w:rPr>
        <w:t xml:space="preserve"> nach Eskalation an geeignete Überprüfungsgremien, gegebenenfalls einschließlich der Rechtsabteilung, des </w:t>
      </w:r>
      <w:proofErr w:type="spellStart"/>
      <w:r w:rsidRPr="00380EFD">
        <w:rPr>
          <w:color w:val="000000" w:themeColor="text1"/>
          <w:lang w:val="de-DE"/>
        </w:rPr>
        <w:t>Conflicts</w:t>
      </w:r>
      <w:proofErr w:type="spellEnd"/>
      <w:r w:rsidRPr="00380EFD">
        <w:rPr>
          <w:color w:val="000000" w:themeColor="text1"/>
          <w:lang w:val="de-DE"/>
        </w:rPr>
        <w:t xml:space="preserve"> Office, des TDI-Kundenbindungsteams und des Senior Managements der relevanten Geschäftsbereiche, in angemessener Weise umfassendere Erwägungen in Bezug auf die Beziehung zwischen Kunden und Lieferanten in einen Sourcing-Beschluss einbeziehen</w:t>
      </w:r>
      <w:r w:rsidR="00C937A5" w:rsidRPr="00380EFD">
        <w:rPr>
          <w:color w:val="000000" w:themeColor="text1"/>
          <w:lang w:val="de-DE"/>
        </w:rPr>
        <w:t>.</w:t>
      </w:r>
      <w:r>
        <w:rPr>
          <w:color w:val="000000" w:themeColor="text1"/>
          <w:lang w:val="de-DE"/>
        </w:rPr>
        <w:t xml:space="preserve"> </w:t>
      </w:r>
    </w:p>
    <w:p w14:paraId="599E1159" w14:textId="77777777" w:rsidR="006614A8" w:rsidRPr="00380EFD" w:rsidRDefault="006614A8" w:rsidP="00380EFD">
      <w:pPr>
        <w:rPr>
          <w:lang w:val="de-DE"/>
        </w:rPr>
      </w:pPr>
    </w:p>
    <w:p w14:paraId="2174737A" w14:textId="77777777" w:rsidR="00C937A5" w:rsidRPr="00380EFD" w:rsidRDefault="00C937A5" w:rsidP="00D31F7B">
      <w:pPr>
        <w:pBdr>
          <w:bottom w:val="single" w:sz="6" w:space="1" w:color="auto"/>
        </w:pBdr>
        <w:rPr>
          <w:lang w:val="de-DE"/>
        </w:rPr>
      </w:pPr>
    </w:p>
    <w:p w14:paraId="01107346" w14:textId="77777777" w:rsidR="005F118C" w:rsidRPr="001D1908" w:rsidRDefault="005F118C" w:rsidP="006537E5">
      <w:pPr>
        <w:pStyle w:val="Heading1"/>
      </w:pPr>
      <w:bookmarkStart w:id="65" w:name="_Ref105522730"/>
      <w:bookmarkStart w:id="66" w:name="_Toc211502447"/>
      <w:proofErr w:type="spellStart"/>
      <w:r w:rsidRPr="001D1908">
        <w:t>Glossar</w:t>
      </w:r>
      <w:bookmarkEnd w:id="65"/>
      <w:bookmarkEnd w:id="66"/>
      <w:proofErr w:type="spellEnd"/>
    </w:p>
    <w:tbl>
      <w:tblPr>
        <w:tblStyle w:val="Glossarytable"/>
        <w:tblW w:w="9071" w:type="dxa"/>
        <w:tblLook w:val="0620" w:firstRow="1" w:lastRow="0" w:firstColumn="0" w:lastColumn="0" w:noHBand="1" w:noVBand="1"/>
      </w:tblPr>
      <w:tblGrid>
        <w:gridCol w:w="2268"/>
        <w:gridCol w:w="6803"/>
      </w:tblGrid>
      <w:tr w:rsidR="00566F86" w:rsidRPr="009D618C" w14:paraId="1C560DC3" w14:textId="77777777" w:rsidTr="00C73784">
        <w:trPr>
          <w:cnfStyle w:val="100000000000" w:firstRow="1" w:lastRow="0" w:firstColumn="0" w:lastColumn="0" w:oddVBand="0" w:evenVBand="0" w:oddHBand="0" w:evenHBand="0" w:firstRowFirstColumn="0" w:firstRowLastColumn="0" w:lastRowFirstColumn="0" w:lastRowLastColumn="0"/>
          <w:cantSplit w:val="0"/>
          <w:trHeight w:val="166"/>
          <w:tblHeader/>
        </w:trPr>
        <w:tc>
          <w:tcPr>
            <w:tcW w:w="2268" w:type="dxa"/>
          </w:tcPr>
          <w:p w14:paraId="6F23016B" w14:textId="77777777" w:rsidR="00566F86" w:rsidRPr="009D618C" w:rsidRDefault="00566F86" w:rsidP="009D618C">
            <w:pPr>
              <w:pStyle w:val="Glossary"/>
            </w:pPr>
            <w:proofErr w:type="spellStart"/>
            <w:r w:rsidRPr="009D618C">
              <w:t>Begriff</w:t>
            </w:r>
            <w:proofErr w:type="spellEnd"/>
          </w:p>
        </w:tc>
        <w:tc>
          <w:tcPr>
            <w:tcW w:w="6803" w:type="dxa"/>
          </w:tcPr>
          <w:p w14:paraId="2CFA6088" w14:textId="77777777" w:rsidR="00566F86" w:rsidRPr="009D618C" w:rsidRDefault="00566F86" w:rsidP="009D618C">
            <w:pPr>
              <w:pStyle w:val="Glossary"/>
            </w:pPr>
            <w:r w:rsidRPr="009D618C">
              <w:t>Definition</w:t>
            </w:r>
          </w:p>
        </w:tc>
      </w:tr>
      <w:tr w:rsidR="003F3339" w:rsidRPr="0085675E" w14:paraId="00FA50A8" w14:textId="77777777" w:rsidTr="00C73784">
        <w:trPr>
          <w:cantSplit w:val="0"/>
          <w:trHeight w:val="166"/>
        </w:trPr>
        <w:tc>
          <w:tcPr>
            <w:tcW w:w="2268" w:type="dxa"/>
          </w:tcPr>
          <w:p w14:paraId="3635AC4A" w14:textId="29E62A98" w:rsidR="003F3339" w:rsidRDefault="003F3339" w:rsidP="003F3339">
            <w:pPr>
              <w:pStyle w:val="Glossary"/>
            </w:pPr>
            <w:proofErr w:type="spellStart"/>
            <w:r>
              <w:t>Anreize</w:t>
            </w:r>
            <w:proofErr w:type="spellEnd"/>
          </w:p>
        </w:tc>
        <w:tc>
          <w:tcPr>
            <w:tcW w:w="6803" w:type="dxa"/>
          </w:tcPr>
          <w:p w14:paraId="441F5485" w14:textId="7DFCC72E" w:rsidR="003F3339" w:rsidRPr="006F068A" w:rsidRDefault="003F3339" w:rsidP="003F3339">
            <w:pPr>
              <w:pStyle w:val="Glossary"/>
              <w:rPr>
                <w:lang w:val="de-DE"/>
              </w:rPr>
            </w:pPr>
            <w:r w:rsidRPr="00652375">
              <w:rPr>
                <w:lang w:val="de-DE"/>
              </w:rPr>
              <w:t xml:space="preserve">Gewährung oder Annahme eines Entgelts, eines monetären oder nicht-monetären Vorteils in Form einer Provision oder der Erhalt leistungsbasierter Provisionen im Zusammenhang mit der Erbringung einer Wertpapierdienstleistung oder - </w:t>
            </w:r>
            <w:proofErr w:type="spellStart"/>
            <w:r w:rsidRPr="00652375">
              <w:rPr>
                <w:lang w:val="de-DE"/>
              </w:rPr>
              <w:t>nebendienstleistung</w:t>
            </w:r>
            <w:proofErr w:type="spellEnd"/>
            <w:r w:rsidRPr="00652375">
              <w:rPr>
                <w:lang w:val="de-DE"/>
              </w:rPr>
              <w:t xml:space="preserve"> für einen Kunden</w:t>
            </w:r>
            <w:r w:rsidRPr="00AA4113">
              <w:rPr>
                <w:lang w:val="de-DE"/>
              </w:rPr>
              <w:t>.</w:t>
            </w:r>
            <w:r>
              <w:rPr>
                <w:lang w:val="de-DE"/>
              </w:rPr>
              <w:t xml:space="preserve"> </w:t>
            </w:r>
          </w:p>
        </w:tc>
      </w:tr>
      <w:tr w:rsidR="00BE7763" w:rsidRPr="0085675E" w14:paraId="6F254DB0" w14:textId="77777777" w:rsidTr="00C73784">
        <w:trPr>
          <w:cantSplit w:val="0"/>
          <w:trHeight w:val="166"/>
        </w:trPr>
        <w:tc>
          <w:tcPr>
            <w:tcW w:w="2268" w:type="dxa"/>
          </w:tcPr>
          <w:p w14:paraId="139798F1" w14:textId="19AF8E63" w:rsidR="00BE7763" w:rsidRDefault="00BE7763" w:rsidP="00BE7763">
            <w:pPr>
              <w:pStyle w:val="Glossary"/>
            </w:pPr>
            <w:proofErr w:type="spellStart"/>
            <w:r>
              <w:t>Aufsichtsrat</w:t>
            </w:r>
            <w:proofErr w:type="spellEnd"/>
          </w:p>
        </w:tc>
        <w:tc>
          <w:tcPr>
            <w:tcW w:w="6803" w:type="dxa"/>
          </w:tcPr>
          <w:p w14:paraId="39D302F5" w14:textId="7EF62788" w:rsidR="00BE7763" w:rsidRPr="00652375" w:rsidRDefault="00BE7763" w:rsidP="00BE7763">
            <w:pPr>
              <w:pStyle w:val="Glossary"/>
              <w:rPr>
                <w:lang w:val="de-DE"/>
              </w:rPr>
            </w:pPr>
            <w:r w:rsidRPr="00AA4113">
              <w:rPr>
                <w:lang w:val="de-DE"/>
              </w:rPr>
              <w:t>Der Aufsichtsrat der Deutschen Bank AG</w:t>
            </w:r>
          </w:p>
        </w:tc>
      </w:tr>
      <w:tr w:rsidR="00BE7763" w:rsidRPr="0085675E" w14:paraId="45D6AA9A" w14:textId="77777777" w:rsidTr="00C73784">
        <w:trPr>
          <w:cantSplit w:val="0"/>
          <w:trHeight w:val="166"/>
        </w:trPr>
        <w:tc>
          <w:tcPr>
            <w:tcW w:w="2268" w:type="dxa"/>
          </w:tcPr>
          <w:p w14:paraId="75AF5C55" w14:textId="779F9815" w:rsidR="00BE7763" w:rsidRDefault="00BE7763" w:rsidP="00BE7763">
            <w:pPr>
              <w:pStyle w:val="Glossary"/>
            </w:pPr>
            <w:r>
              <w:t>Bank</w:t>
            </w:r>
          </w:p>
        </w:tc>
        <w:tc>
          <w:tcPr>
            <w:tcW w:w="6803" w:type="dxa"/>
          </w:tcPr>
          <w:p w14:paraId="637620D6" w14:textId="409A45B4" w:rsidR="00BE7763" w:rsidRPr="00652375" w:rsidRDefault="00BE7763" w:rsidP="00BE7763">
            <w:pPr>
              <w:pStyle w:val="Glossary"/>
              <w:rPr>
                <w:lang w:val="de-DE"/>
              </w:rPr>
            </w:pPr>
            <w:r w:rsidRPr="006F068A">
              <w:rPr>
                <w:lang w:val="de-DE"/>
              </w:rPr>
              <w:t>die Deutsche Bank AG, ihre in- und ausländischen Filialen, ihre Repräsentanzen und die DB-Konzerneinheiten</w:t>
            </w:r>
            <w:r>
              <w:rPr>
                <w:lang w:val="de-DE"/>
              </w:rPr>
              <w:t xml:space="preserve"> </w:t>
            </w:r>
            <w:r w:rsidRPr="00AA4113">
              <w:rPr>
                <w:lang w:val="de-DE"/>
              </w:rPr>
              <w:t xml:space="preserve"> </w:t>
            </w:r>
          </w:p>
        </w:tc>
      </w:tr>
      <w:tr w:rsidR="00BE7763" w:rsidRPr="0085675E" w14:paraId="07A57822" w14:textId="77777777" w:rsidTr="00C73784">
        <w:trPr>
          <w:cantSplit w:val="0"/>
          <w:trHeight w:val="166"/>
        </w:trPr>
        <w:tc>
          <w:tcPr>
            <w:tcW w:w="2268" w:type="dxa"/>
          </w:tcPr>
          <w:p w14:paraId="4838B03B" w14:textId="4A2A548D" w:rsidR="00BE7763" w:rsidRDefault="00BE7763" w:rsidP="00BE7763">
            <w:pPr>
              <w:pStyle w:val="Glossary"/>
            </w:pPr>
            <w:r>
              <w:t>Benchmark</w:t>
            </w:r>
          </w:p>
        </w:tc>
        <w:tc>
          <w:tcPr>
            <w:tcW w:w="6803" w:type="dxa"/>
          </w:tcPr>
          <w:p w14:paraId="3B57510E" w14:textId="77777777" w:rsidR="00BE7763" w:rsidRDefault="00BE7763" w:rsidP="00BE7763">
            <w:pPr>
              <w:autoSpaceDE w:val="0"/>
              <w:autoSpaceDN w:val="0"/>
              <w:adjustRightInd w:val="0"/>
              <w:rPr>
                <w:rFonts w:cs="Deutsche Bank Text"/>
                <w:szCs w:val="18"/>
                <w:lang w:val="de-DE"/>
              </w:rPr>
            </w:pPr>
            <w:r w:rsidRPr="006F068A">
              <w:rPr>
                <w:rFonts w:cs="Deutsche Bank Text"/>
                <w:szCs w:val="18"/>
                <w:lang w:val="de-DE"/>
              </w:rPr>
              <w:t>eine „Benchmark“ wird in der Benchmark-Policy definiert als ein Index, der als Referenzgröße für bestimmte Zwecke verwendet wird, darunter einen oder mehrere der nachstehenden:</w:t>
            </w:r>
          </w:p>
          <w:p w14:paraId="214C6808" w14:textId="07D2C189" w:rsidR="00BE7763" w:rsidRPr="006F068A" w:rsidRDefault="00BE7763" w:rsidP="00BE7763">
            <w:pPr>
              <w:pStyle w:val="ListParagraph"/>
              <w:numPr>
                <w:ilvl w:val="0"/>
                <w:numId w:val="33"/>
              </w:numPr>
              <w:autoSpaceDE w:val="0"/>
              <w:autoSpaceDN w:val="0"/>
              <w:adjustRightInd w:val="0"/>
              <w:rPr>
                <w:rFonts w:cs="Deutsche Bank Text"/>
                <w:szCs w:val="18"/>
                <w:lang w:val="de-DE"/>
              </w:rPr>
            </w:pPr>
            <w:r w:rsidRPr="006F068A">
              <w:rPr>
                <w:rFonts w:cs="Deutsche Bank Text"/>
                <w:szCs w:val="18"/>
                <w:lang w:val="de-DE"/>
              </w:rPr>
              <w:t>Ermittlung der zu zahlenden Zinsen oder sonstigen fälligen Beträge im Rahmen von Darlehensvereinbarungen oder anderen Finanzverträgen oder -instrumenten;</w:t>
            </w:r>
          </w:p>
          <w:p w14:paraId="0B3FD007" w14:textId="77777777" w:rsidR="00BE7763" w:rsidRPr="006F068A" w:rsidRDefault="00BE7763" w:rsidP="00BE7763">
            <w:pPr>
              <w:pStyle w:val="ListParagraph"/>
              <w:numPr>
                <w:ilvl w:val="0"/>
                <w:numId w:val="33"/>
              </w:numPr>
              <w:autoSpaceDE w:val="0"/>
              <w:autoSpaceDN w:val="0"/>
              <w:adjustRightInd w:val="0"/>
              <w:rPr>
                <w:rFonts w:cs="Deutsche Bank Text"/>
                <w:szCs w:val="18"/>
                <w:lang w:val="de-DE"/>
              </w:rPr>
            </w:pPr>
            <w:r w:rsidRPr="006F068A">
              <w:rPr>
                <w:rFonts w:cs="Deutsche Bank Text"/>
                <w:szCs w:val="18"/>
                <w:lang w:val="de-DE"/>
              </w:rPr>
              <w:t>Ermittlung des Preises, zu dem ein Finanzinstrument gekauft oder verkauft oder gehandelt oder zurückgekauft werden kann, oder des Wertes eines Finanzinstruments; und/oder</w:t>
            </w:r>
          </w:p>
          <w:p w14:paraId="41CD9A4E" w14:textId="2A1C5D35" w:rsidR="00BE7763" w:rsidRPr="006F068A" w:rsidDel="00CF3E39" w:rsidRDefault="00BE7763" w:rsidP="00BE7763">
            <w:pPr>
              <w:pStyle w:val="ListParagraph"/>
              <w:numPr>
                <w:ilvl w:val="0"/>
                <w:numId w:val="33"/>
              </w:numPr>
              <w:tabs>
                <w:tab w:val="left" w:pos="357"/>
              </w:tabs>
              <w:autoSpaceDE w:val="0"/>
              <w:autoSpaceDN w:val="0"/>
              <w:adjustRightInd w:val="0"/>
              <w:rPr>
                <w:bCs/>
                <w:lang w:val="de-DE"/>
              </w:rPr>
            </w:pPr>
            <w:r w:rsidRPr="006F068A">
              <w:rPr>
                <w:rFonts w:cs="Deutsche Bank Text"/>
                <w:szCs w:val="18"/>
                <w:lang w:val="de-DE"/>
              </w:rPr>
              <w:t>Messung der Wertentwicklung eines Finanzinstruments oder Investmentfonds</w:t>
            </w:r>
            <w:r w:rsidRPr="006F068A">
              <w:rPr>
                <w:lang w:val="de-DE"/>
              </w:rPr>
              <w:t>.</w:t>
            </w:r>
            <w:r w:rsidRPr="0083284E">
              <w:rPr>
                <w:rStyle w:val="FootnoteReference"/>
              </w:rPr>
              <w:footnoteReference w:id="2"/>
            </w:r>
          </w:p>
        </w:tc>
      </w:tr>
      <w:tr w:rsidR="00BE7763" w:rsidRPr="0085675E" w14:paraId="515256BA" w14:textId="77777777" w:rsidTr="00C73784">
        <w:trPr>
          <w:cantSplit w:val="0"/>
          <w:trHeight w:val="166"/>
        </w:trPr>
        <w:tc>
          <w:tcPr>
            <w:tcW w:w="2268" w:type="dxa"/>
          </w:tcPr>
          <w:p w14:paraId="45C95E3E" w14:textId="0CC64412" w:rsidR="00BE7763" w:rsidRDefault="00BE7763" w:rsidP="00BE7763">
            <w:pPr>
              <w:pStyle w:val="Glossary"/>
            </w:pPr>
            <w:r>
              <w:t>COI-</w:t>
            </w:r>
            <w:proofErr w:type="spellStart"/>
            <w:r>
              <w:t>Rahmenwerk</w:t>
            </w:r>
            <w:proofErr w:type="spellEnd"/>
          </w:p>
        </w:tc>
        <w:tc>
          <w:tcPr>
            <w:tcW w:w="6803" w:type="dxa"/>
          </w:tcPr>
          <w:p w14:paraId="59313F32" w14:textId="186B0E46" w:rsidR="00BE7763" w:rsidRPr="006F068A" w:rsidRDefault="00BE7763" w:rsidP="00BE7763">
            <w:pPr>
              <w:autoSpaceDE w:val="0"/>
              <w:autoSpaceDN w:val="0"/>
              <w:adjustRightInd w:val="0"/>
              <w:rPr>
                <w:rFonts w:cs="Deutsche Bank Text"/>
                <w:szCs w:val="18"/>
                <w:lang w:val="de-DE"/>
              </w:rPr>
            </w:pPr>
            <w:r w:rsidRPr="00AA4113">
              <w:rPr>
                <w:lang w:val="de-DE"/>
              </w:rPr>
              <w:t xml:space="preserve">Das Interessenkonflikt-Rahmenwerk der Bank für die Überwachung und </w:t>
            </w:r>
            <w:r>
              <w:rPr>
                <w:lang w:val="de-DE"/>
              </w:rPr>
              <w:t>Steuerung</w:t>
            </w:r>
            <w:r w:rsidRPr="00AA4113">
              <w:rPr>
                <w:lang w:val="de-DE"/>
              </w:rPr>
              <w:t xml:space="preserve"> von Interessenkonflikten, wie im </w:t>
            </w:r>
            <w:r>
              <w:rPr>
                <w:lang w:val="de-DE"/>
              </w:rPr>
              <w:t xml:space="preserve">Handbuch für </w:t>
            </w:r>
            <w:r w:rsidRPr="00AA4113">
              <w:rPr>
                <w:lang w:val="de-DE"/>
              </w:rPr>
              <w:t>Interessenkonflik</w:t>
            </w:r>
            <w:r>
              <w:rPr>
                <w:lang w:val="de-DE"/>
              </w:rPr>
              <w:t>te</w:t>
            </w:r>
            <w:r w:rsidRPr="00AA4113">
              <w:rPr>
                <w:lang w:val="de-DE"/>
              </w:rPr>
              <w:t xml:space="preserve"> festgelegt</w:t>
            </w:r>
            <w:r w:rsidR="00AB1595">
              <w:rPr>
                <w:lang w:val="de-DE"/>
              </w:rPr>
              <w:t>.</w:t>
            </w:r>
          </w:p>
        </w:tc>
      </w:tr>
      <w:tr w:rsidR="00BE7763" w:rsidRPr="0085675E" w14:paraId="4143BAEA" w14:textId="77777777" w:rsidTr="00C73784">
        <w:trPr>
          <w:cantSplit w:val="0"/>
          <w:trHeight w:val="166"/>
        </w:trPr>
        <w:tc>
          <w:tcPr>
            <w:tcW w:w="2268" w:type="dxa"/>
          </w:tcPr>
          <w:p w14:paraId="4E00F6AE" w14:textId="40233D17" w:rsidR="00BE7763" w:rsidRDefault="00BE7763" w:rsidP="00BE7763">
            <w:pPr>
              <w:pStyle w:val="Glossary"/>
            </w:pPr>
            <w:r>
              <w:t>COI-Register</w:t>
            </w:r>
          </w:p>
        </w:tc>
        <w:tc>
          <w:tcPr>
            <w:tcW w:w="6803" w:type="dxa"/>
          </w:tcPr>
          <w:p w14:paraId="16046281" w14:textId="7C3AEDAC" w:rsidR="00BE7763" w:rsidRPr="00AA4113" w:rsidRDefault="00BE7763" w:rsidP="00BE7763">
            <w:pPr>
              <w:autoSpaceDE w:val="0"/>
              <w:autoSpaceDN w:val="0"/>
              <w:adjustRightInd w:val="0"/>
              <w:rPr>
                <w:lang w:val="de-DE"/>
              </w:rPr>
            </w:pPr>
            <w:r w:rsidRPr="00AA4113">
              <w:rPr>
                <w:lang w:val="de-DE"/>
              </w:rPr>
              <w:t xml:space="preserve">Das </w:t>
            </w:r>
            <w:r>
              <w:rPr>
                <w:lang w:val="de-DE"/>
              </w:rPr>
              <w:t>Interessenkonflikt-Register</w:t>
            </w:r>
            <w:r w:rsidRPr="00AA4113">
              <w:rPr>
                <w:lang w:val="de-DE"/>
              </w:rPr>
              <w:t xml:space="preserve"> oder </w:t>
            </w:r>
            <w:r>
              <w:rPr>
                <w:lang w:val="de-DE"/>
              </w:rPr>
              <w:t>-</w:t>
            </w:r>
            <w:r w:rsidRPr="00AA4113">
              <w:rPr>
                <w:lang w:val="de-DE"/>
              </w:rPr>
              <w:t>Protokoll der verschiedenen Arten von Konflikten, die innerhalb jeder Einheit auftreten oder auftreten können, wird im Handbuch für Interessenkonflikte ausführlicher beschrieben</w:t>
            </w:r>
            <w:r w:rsidR="00AB1595">
              <w:rPr>
                <w:lang w:val="de-DE"/>
              </w:rPr>
              <w:t>.</w:t>
            </w:r>
          </w:p>
        </w:tc>
      </w:tr>
      <w:tr w:rsidR="00BE7763" w:rsidRPr="0085675E" w14:paraId="6FBAC2BB" w14:textId="77777777" w:rsidTr="00C73784">
        <w:trPr>
          <w:cantSplit w:val="0"/>
          <w:trHeight w:val="166"/>
        </w:trPr>
        <w:tc>
          <w:tcPr>
            <w:tcW w:w="2268" w:type="dxa"/>
          </w:tcPr>
          <w:p w14:paraId="54DCAABC" w14:textId="2391651B" w:rsidR="00BE7763" w:rsidRDefault="00BE7763" w:rsidP="00BE7763">
            <w:pPr>
              <w:pStyle w:val="Glossary"/>
            </w:pPr>
            <w:r>
              <w:t>C</w:t>
            </w:r>
            <w:r w:rsidRPr="00155CD7">
              <w:t>onflict Clearing Register</w:t>
            </w:r>
          </w:p>
        </w:tc>
        <w:tc>
          <w:tcPr>
            <w:tcW w:w="6803" w:type="dxa"/>
          </w:tcPr>
          <w:p w14:paraId="308EC225" w14:textId="1BE078FB" w:rsidR="00BE7763" w:rsidRPr="00AA4113" w:rsidRDefault="00BE7763" w:rsidP="00BE7763">
            <w:pPr>
              <w:autoSpaceDE w:val="0"/>
              <w:autoSpaceDN w:val="0"/>
              <w:adjustRightInd w:val="0"/>
              <w:rPr>
                <w:lang w:val="de-DE"/>
              </w:rPr>
            </w:pPr>
            <w:r w:rsidRPr="00155CD7">
              <w:rPr>
                <w:rStyle w:val="IntenseEmphasis"/>
                <w:i w:val="0"/>
                <w:iCs w:val="0"/>
                <w:color w:val="auto"/>
                <w:lang w:val="de-DE"/>
              </w:rPr>
              <w:t>Das Transaktionsprotokoll zur Konfliktbereinigung, das in den von dem Conflict Clearing Team und dem Compliance Control Room betriebenen Systemen geführt wird</w:t>
            </w:r>
            <w:r w:rsidRPr="00AA4113">
              <w:rPr>
                <w:rStyle w:val="IntenseEmphasis"/>
                <w:i w:val="0"/>
                <w:iCs w:val="0"/>
                <w:color w:val="auto"/>
                <w:lang w:val="de-DE"/>
              </w:rPr>
              <w:t>.</w:t>
            </w:r>
          </w:p>
        </w:tc>
      </w:tr>
      <w:tr w:rsidR="00BE7763" w:rsidRPr="0085675E" w14:paraId="05135F65" w14:textId="77777777" w:rsidTr="00C73784">
        <w:trPr>
          <w:cantSplit w:val="0"/>
          <w:trHeight w:val="166"/>
        </w:trPr>
        <w:tc>
          <w:tcPr>
            <w:tcW w:w="2268" w:type="dxa"/>
          </w:tcPr>
          <w:p w14:paraId="6C47E084" w14:textId="63106261" w:rsidR="00BE7763" w:rsidRDefault="00BE7763" w:rsidP="00BE7763">
            <w:pPr>
              <w:pStyle w:val="Glossary"/>
            </w:pPr>
            <w:r>
              <w:t>Conflict Clearing T</w:t>
            </w:r>
            <w:r w:rsidRPr="00870F1C">
              <w:t>eam</w:t>
            </w:r>
          </w:p>
        </w:tc>
        <w:tc>
          <w:tcPr>
            <w:tcW w:w="6803" w:type="dxa"/>
          </w:tcPr>
          <w:p w14:paraId="1C7D1174" w14:textId="26C7771D" w:rsidR="00BE7763" w:rsidRPr="00155CD7" w:rsidRDefault="00BE7763" w:rsidP="00BE7763">
            <w:pPr>
              <w:autoSpaceDE w:val="0"/>
              <w:autoSpaceDN w:val="0"/>
              <w:adjustRightInd w:val="0"/>
              <w:rPr>
                <w:rStyle w:val="IntenseEmphasis"/>
                <w:i w:val="0"/>
                <w:iCs w:val="0"/>
                <w:color w:val="auto"/>
                <w:lang w:val="de-DE"/>
              </w:rPr>
            </w:pPr>
            <w:r>
              <w:rPr>
                <w:lang w:val="de-DE"/>
              </w:rPr>
              <w:t>D</w:t>
            </w:r>
            <w:r w:rsidRPr="00155CD7">
              <w:rPr>
                <w:lang w:val="de-DE"/>
              </w:rPr>
              <w:t xml:space="preserve">ie Konfliktbeilegungsfunktion für die Beilegung von Transaktionskonflikten, </w:t>
            </w:r>
            <w:r>
              <w:rPr>
                <w:lang w:val="de-DE"/>
              </w:rPr>
              <w:t xml:space="preserve">die im Handbuch für Interessenkonflikte </w:t>
            </w:r>
            <w:proofErr w:type="gramStart"/>
            <w:r>
              <w:rPr>
                <w:lang w:val="de-DE"/>
              </w:rPr>
              <w:t>beschrieben</w:t>
            </w:r>
            <w:proofErr w:type="gramEnd"/>
            <w:r>
              <w:rPr>
                <w:lang w:val="de-DE"/>
              </w:rPr>
              <w:t xml:space="preserve"> wird</w:t>
            </w:r>
            <w:r w:rsidR="00AB1595">
              <w:rPr>
                <w:lang w:val="de-DE"/>
              </w:rPr>
              <w:t>.</w:t>
            </w:r>
          </w:p>
        </w:tc>
      </w:tr>
      <w:tr w:rsidR="00BE7763" w:rsidRPr="0085675E" w14:paraId="4CCCE170" w14:textId="77777777" w:rsidTr="00C73784">
        <w:trPr>
          <w:cantSplit w:val="0"/>
          <w:trHeight w:val="166"/>
        </w:trPr>
        <w:tc>
          <w:tcPr>
            <w:tcW w:w="2268" w:type="dxa"/>
          </w:tcPr>
          <w:p w14:paraId="0EF361E7" w14:textId="520F229F" w:rsidR="00BE7763" w:rsidRDefault="00BE7763" w:rsidP="00BE7763">
            <w:pPr>
              <w:pStyle w:val="Glossary"/>
            </w:pPr>
            <w:r>
              <w:lastRenderedPageBreak/>
              <w:t>DB-</w:t>
            </w:r>
            <w:proofErr w:type="spellStart"/>
            <w:r>
              <w:t>Konzern</w:t>
            </w:r>
            <w:proofErr w:type="spellEnd"/>
          </w:p>
        </w:tc>
        <w:tc>
          <w:tcPr>
            <w:tcW w:w="6803" w:type="dxa"/>
          </w:tcPr>
          <w:p w14:paraId="29FF9391" w14:textId="29B00F2C" w:rsidR="00BE7763" w:rsidRDefault="00BE7763" w:rsidP="00BE7763">
            <w:pPr>
              <w:autoSpaceDE w:val="0"/>
              <w:autoSpaceDN w:val="0"/>
              <w:adjustRightInd w:val="0"/>
              <w:rPr>
                <w:lang w:val="de-DE"/>
              </w:rPr>
            </w:pPr>
            <w:r w:rsidRPr="008C2885">
              <w:rPr>
                <w:lang w:val="de-DE"/>
              </w:rPr>
              <w:t>DB AG sowie juristische Personen, an der die DB AG (direkt oder indirekt) mehr als 50</w:t>
            </w:r>
            <w:r>
              <w:rPr>
                <w:lang w:val="de-DE"/>
              </w:rPr>
              <w:t xml:space="preserve"> </w:t>
            </w:r>
            <w:r w:rsidRPr="008C2885">
              <w:rPr>
                <w:lang w:val="de-DE"/>
              </w:rPr>
              <w:t>Prozent des Stammkapitals oder des stimmberechtigten Aktienkapitals hält oder sie in</w:t>
            </w:r>
            <w:r>
              <w:rPr>
                <w:lang w:val="de-DE"/>
              </w:rPr>
              <w:t xml:space="preserve"> </w:t>
            </w:r>
            <w:r w:rsidRPr="008C2885">
              <w:rPr>
                <w:lang w:val="de-DE"/>
              </w:rPr>
              <w:t>gleicher Weise kontrolliert</w:t>
            </w:r>
            <w:r w:rsidRPr="00AA4113">
              <w:rPr>
                <w:lang w:val="de-DE"/>
              </w:rPr>
              <w:t>.</w:t>
            </w:r>
          </w:p>
        </w:tc>
      </w:tr>
      <w:tr w:rsidR="00BE7763" w:rsidRPr="00F426D5" w14:paraId="5A3F9818" w14:textId="77777777" w:rsidTr="00C73784">
        <w:trPr>
          <w:cantSplit w:val="0"/>
          <w:trHeight w:val="166"/>
        </w:trPr>
        <w:tc>
          <w:tcPr>
            <w:tcW w:w="2268" w:type="dxa"/>
          </w:tcPr>
          <w:p w14:paraId="02F53E3E" w14:textId="5D65846A" w:rsidR="00BE7763" w:rsidRDefault="00BE7763" w:rsidP="00BE7763">
            <w:pPr>
              <w:pStyle w:val="Glossary"/>
            </w:pPr>
            <w:r>
              <w:t>DB-</w:t>
            </w:r>
            <w:proofErr w:type="spellStart"/>
            <w:r>
              <w:t>Konzerneinheit</w:t>
            </w:r>
            <w:proofErr w:type="spellEnd"/>
          </w:p>
        </w:tc>
        <w:tc>
          <w:tcPr>
            <w:tcW w:w="6803" w:type="dxa"/>
          </w:tcPr>
          <w:p w14:paraId="15618BDF" w14:textId="1A95B79E" w:rsidR="00BE7763" w:rsidRPr="008C2885" w:rsidRDefault="00BE7763" w:rsidP="00BE7763">
            <w:pPr>
              <w:autoSpaceDE w:val="0"/>
              <w:autoSpaceDN w:val="0"/>
              <w:adjustRightInd w:val="0"/>
              <w:rPr>
                <w:lang w:val="de-DE"/>
              </w:rPr>
            </w:pPr>
            <w:r w:rsidRPr="008C2885">
              <w:rPr>
                <w:lang w:val="de-DE"/>
              </w:rPr>
              <w:t>Gesellschaften, die nach lokalen Gesetzen und Vorschriften gegründet wurden, deren direkte oder indirekte Muttergesellschaft die DB AG mit Mehrheitsbeteiligung ist. Dies umfasst alle Zweigniederlassungen und Repräsentanzen dieser Gesellschaften</w:t>
            </w:r>
            <w:r w:rsidRPr="0083284E">
              <w:t xml:space="preserve">. </w:t>
            </w:r>
          </w:p>
        </w:tc>
      </w:tr>
      <w:tr w:rsidR="00BE7763" w:rsidRPr="0085675E" w14:paraId="3990E3BD" w14:textId="77777777" w:rsidTr="00C73784">
        <w:trPr>
          <w:cantSplit w:val="0"/>
          <w:trHeight w:val="166"/>
        </w:trPr>
        <w:tc>
          <w:tcPr>
            <w:tcW w:w="2268" w:type="dxa"/>
          </w:tcPr>
          <w:p w14:paraId="6898A757" w14:textId="23786314" w:rsidR="00BE7763" w:rsidRDefault="00BE7763" w:rsidP="00BE7763">
            <w:pPr>
              <w:pStyle w:val="Glossary"/>
            </w:pPr>
            <w:r>
              <w:t>Einheit (Unit)</w:t>
            </w:r>
          </w:p>
        </w:tc>
        <w:tc>
          <w:tcPr>
            <w:tcW w:w="6803" w:type="dxa"/>
          </w:tcPr>
          <w:p w14:paraId="43589D21" w14:textId="5C7DB940" w:rsidR="00BE7763" w:rsidRPr="008C2885" w:rsidRDefault="00BE7763" w:rsidP="00BE7763">
            <w:pPr>
              <w:autoSpaceDE w:val="0"/>
              <w:autoSpaceDN w:val="0"/>
              <w:adjustRightInd w:val="0"/>
              <w:rPr>
                <w:lang w:val="de-DE"/>
              </w:rPr>
            </w:pPr>
            <w:r w:rsidRPr="00D70287">
              <w:rPr>
                <w:lang w:val="de-DE"/>
              </w:rPr>
              <w:t>Bezieht sich auf Organisationsbereiche innerhalb des DB-Konzerns, wie etwa Geschäftsbereiche und Infrastrukturfunktionen, auf der Grundlage des Geschäftsverteilungsplans der DB AG</w:t>
            </w:r>
            <w:r w:rsidRPr="00AA4113">
              <w:rPr>
                <w:lang w:val="de-DE"/>
              </w:rPr>
              <w:t>.</w:t>
            </w:r>
          </w:p>
        </w:tc>
      </w:tr>
      <w:tr w:rsidR="00BE7763" w:rsidRPr="0085675E" w14:paraId="1577F10F" w14:textId="77777777" w:rsidTr="00C73784">
        <w:trPr>
          <w:cantSplit w:val="0"/>
          <w:trHeight w:val="166"/>
        </w:trPr>
        <w:tc>
          <w:tcPr>
            <w:tcW w:w="2268" w:type="dxa"/>
          </w:tcPr>
          <w:p w14:paraId="07CDD82D" w14:textId="13C38E1C" w:rsidR="00BE7763" w:rsidRDefault="00BE7763" w:rsidP="00BE7763">
            <w:pPr>
              <w:pStyle w:val="Glossary"/>
            </w:pPr>
            <w:r>
              <w:t xml:space="preserve">Enge </w:t>
            </w:r>
            <w:proofErr w:type="spellStart"/>
            <w:r>
              <w:t>persönliche</w:t>
            </w:r>
            <w:proofErr w:type="spellEnd"/>
            <w:r>
              <w:t xml:space="preserve"> </w:t>
            </w:r>
            <w:proofErr w:type="spellStart"/>
            <w:r>
              <w:t>Beziehung</w:t>
            </w:r>
            <w:proofErr w:type="spellEnd"/>
          </w:p>
        </w:tc>
        <w:tc>
          <w:tcPr>
            <w:tcW w:w="6803" w:type="dxa"/>
          </w:tcPr>
          <w:p w14:paraId="502F8A08" w14:textId="77777777" w:rsidR="00BE7763" w:rsidRPr="0083284E" w:rsidRDefault="00BE7763" w:rsidP="00BE7763">
            <w:pPr>
              <w:autoSpaceDE w:val="0"/>
              <w:autoSpaceDN w:val="0"/>
              <w:adjustRightInd w:val="0"/>
              <w:rPr>
                <w:rFonts w:cs="Deutsche Bank Text"/>
                <w:szCs w:val="18"/>
              </w:rPr>
            </w:pPr>
            <w:proofErr w:type="spellStart"/>
            <w:r>
              <w:rPr>
                <w:rFonts w:cs="Deutsche Bank Text"/>
                <w:szCs w:val="18"/>
              </w:rPr>
              <w:t>bezeichnet</w:t>
            </w:r>
            <w:proofErr w:type="spellEnd"/>
            <w:r w:rsidRPr="0083284E">
              <w:rPr>
                <w:rFonts w:cs="Deutsche Bank Text"/>
                <w:szCs w:val="18"/>
              </w:rPr>
              <w:t>:</w:t>
            </w:r>
          </w:p>
          <w:p w14:paraId="4ACF4825" w14:textId="77777777" w:rsidR="00BE7763" w:rsidRPr="005A15FF" w:rsidRDefault="00BE7763" w:rsidP="00BE7763">
            <w:pPr>
              <w:pStyle w:val="ListParagraph"/>
              <w:widowControl w:val="0"/>
              <w:numPr>
                <w:ilvl w:val="0"/>
                <w:numId w:val="24"/>
              </w:numPr>
              <w:tabs>
                <w:tab w:val="left" w:pos="3752"/>
              </w:tabs>
              <w:autoSpaceDE w:val="0"/>
              <w:autoSpaceDN w:val="0"/>
              <w:spacing w:before="71" w:after="0"/>
              <w:rPr>
                <w:rFonts w:cs="Deutsche Bank Text"/>
                <w:lang w:val="de-DE"/>
              </w:rPr>
            </w:pPr>
            <w:r w:rsidRPr="005A15FF">
              <w:rPr>
                <w:rFonts w:cs="Deutsche Bank Text"/>
                <w:lang w:val="de-DE"/>
              </w:rPr>
              <w:t>eine</w:t>
            </w:r>
            <w:r w:rsidRPr="005A15FF">
              <w:rPr>
                <w:rFonts w:cs="Deutsche Bank Text"/>
                <w:spacing w:val="-5"/>
                <w:lang w:val="de-DE"/>
              </w:rPr>
              <w:t xml:space="preserve"> </w:t>
            </w:r>
            <w:r w:rsidRPr="005A15FF">
              <w:rPr>
                <w:rFonts w:cs="Deutsche Bank Text"/>
                <w:lang w:val="de-DE"/>
              </w:rPr>
              <w:t>romantische</w:t>
            </w:r>
            <w:r w:rsidRPr="005A15FF">
              <w:rPr>
                <w:rFonts w:cs="Deutsche Bank Text"/>
                <w:spacing w:val="-4"/>
                <w:lang w:val="de-DE"/>
              </w:rPr>
              <w:t xml:space="preserve"> </w:t>
            </w:r>
            <w:r w:rsidRPr="005A15FF">
              <w:rPr>
                <w:rFonts w:cs="Deutsche Bank Text"/>
                <w:lang w:val="de-DE"/>
              </w:rPr>
              <w:t>oder</w:t>
            </w:r>
            <w:r w:rsidRPr="005A15FF">
              <w:rPr>
                <w:rFonts w:cs="Deutsche Bank Text"/>
                <w:spacing w:val="-5"/>
                <w:lang w:val="de-DE"/>
              </w:rPr>
              <w:t xml:space="preserve"> </w:t>
            </w:r>
            <w:r w:rsidRPr="005A15FF">
              <w:rPr>
                <w:rFonts w:cs="Deutsche Bank Text"/>
                <w:lang w:val="de-DE"/>
              </w:rPr>
              <w:t>sexuelle</w:t>
            </w:r>
            <w:r w:rsidRPr="005A15FF">
              <w:rPr>
                <w:rFonts w:cs="Deutsche Bank Text"/>
                <w:spacing w:val="-4"/>
                <w:lang w:val="de-DE"/>
              </w:rPr>
              <w:t xml:space="preserve"> </w:t>
            </w:r>
            <w:r w:rsidRPr="005A15FF">
              <w:rPr>
                <w:rFonts w:cs="Deutsche Bank Text"/>
                <w:lang w:val="de-DE"/>
              </w:rPr>
              <w:t>Beziehung</w:t>
            </w:r>
            <w:r w:rsidRPr="005A15FF">
              <w:rPr>
                <w:rFonts w:cs="Deutsche Bank Text"/>
                <w:spacing w:val="-5"/>
                <w:lang w:val="de-DE"/>
              </w:rPr>
              <w:t xml:space="preserve"> </w:t>
            </w:r>
            <w:r w:rsidRPr="005A15FF">
              <w:rPr>
                <w:rFonts w:cs="Deutsche Bank Text"/>
                <w:lang w:val="de-DE"/>
              </w:rPr>
              <w:t>eines</w:t>
            </w:r>
            <w:r w:rsidRPr="005A15FF">
              <w:rPr>
                <w:rFonts w:cs="Deutsche Bank Text"/>
                <w:spacing w:val="-4"/>
                <w:lang w:val="de-DE"/>
              </w:rPr>
              <w:t xml:space="preserve"> </w:t>
            </w:r>
            <w:r w:rsidRPr="005A15FF">
              <w:rPr>
                <w:rFonts w:cs="Deutsche Bank Text"/>
                <w:spacing w:val="-2"/>
                <w:lang w:val="de-DE"/>
              </w:rPr>
              <w:t>Mitarbeiters,</w:t>
            </w:r>
          </w:p>
          <w:p w14:paraId="0D0F9B38" w14:textId="77777777" w:rsidR="00BE7763" w:rsidRPr="005A15FF" w:rsidRDefault="00BE7763" w:rsidP="00BE7763">
            <w:pPr>
              <w:pStyle w:val="ListParagraph"/>
              <w:widowControl w:val="0"/>
              <w:numPr>
                <w:ilvl w:val="0"/>
                <w:numId w:val="24"/>
              </w:numPr>
              <w:tabs>
                <w:tab w:val="left" w:pos="3752"/>
              </w:tabs>
              <w:autoSpaceDE w:val="0"/>
              <w:autoSpaceDN w:val="0"/>
              <w:spacing w:after="0"/>
              <w:ind w:right="1773"/>
              <w:rPr>
                <w:rFonts w:cs="Deutsche Bank Text"/>
                <w:lang w:val="de-DE"/>
              </w:rPr>
            </w:pPr>
            <w:r w:rsidRPr="005A15FF">
              <w:rPr>
                <w:rFonts w:cs="Deutsche Bank Text"/>
                <w:lang w:val="de-DE"/>
              </w:rPr>
              <w:t>eine</w:t>
            </w:r>
            <w:r w:rsidRPr="005A15FF">
              <w:rPr>
                <w:rFonts w:cs="Deutsche Bank Text"/>
                <w:spacing w:val="-6"/>
                <w:lang w:val="de-DE"/>
              </w:rPr>
              <w:t xml:space="preserve"> </w:t>
            </w:r>
            <w:r w:rsidRPr="005A15FF">
              <w:rPr>
                <w:rFonts w:cs="Deutsche Bank Text"/>
                <w:lang w:val="de-DE"/>
              </w:rPr>
              <w:t>persönliche</w:t>
            </w:r>
            <w:r w:rsidRPr="005A15FF">
              <w:rPr>
                <w:rFonts w:cs="Deutsche Bank Text"/>
                <w:spacing w:val="-5"/>
                <w:lang w:val="de-DE"/>
              </w:rPr>
              <w:t xml:space="preserve"> </w:t>
            </w:r>
            <w:r w:rsidRPr="005A15FF">
              <w:rPr>
                <w:rFonts w:cs="Deutsche Bank Text"/>
                <w:lang w:val="de-DE"/>
              </w:rPr>
              <w:t>geschäftliche,</w:t>
            </w:r>
            <w:r w:rsidRPr="005A15FF">
              <w:rPr>
                <w:rFonts w:cs="Deutsche Bank Text"/>
                <w:spacing w:val="-5"/>
                <w:lang w:val="de-DE"/>
              </w:rPr>
              <w:t xml:space="preserve"> </w:t>
            </w:r>
            <w:r w:rsidRPr="005A15FF">
              <w:rPr>
                <w:rFonts w:cs="Deutsche Bank Text"/>
                <w:lang w:val="de-DE"/>
              </w:rPr>
              <w:t>gewerbliche</w:t>
            </w:r>
            <w:r w:rsidRPr="005A15FF">
              <w:rPr>
                <w:rFonts w:cs="Deutsche Bank Text"/>
                <w:spacing w:val="-6"/>
                <w:lang w:val="de-DE"/>
              </w:rPr>
              <w:t xml:space="preserve"> </w:t>
            </w:r>
            <w:r w:rsidRPr="005A15FF">
              <w:rPr>
                <w:rFonts w:cs="Deutsche Bank Text"/>
                <w:lang w:val="de-DE"/>
              </w:rPr>
              <w:t>oder</w:t>
            </w:r>
            <w:r w:rsidRPr="005A15FF">
              <w:rPr>
                <w:rFonts w:cs="Deutsche Bank Text"/>
                <w:spacing w:val="-6"/>
                <w:lang w:val="de-DE"/>
              </w:rPr>
              <w:t xml:space="preserve"> </w:t>
            </w:r>
            <w:r w:rsidRPr="005A15FF">
              <w:rPr>
                <w:rFonts w:cs="Deutsche Bank Text"/>
                <w:lang w:val="de-DE"/>
              </w:rPr>
              <w:t>finanzielle</w:t>
            </w:r>
            <w:r w:rsidRPr="005A15FF">
              <w:rPr>
                <w:rFonts w:cs="Deutsche Bank Text"/>
                <w:spacing w:val="-5"/>
                <w:lang w:val="de-DE"/>
              </w:rPr>
              <w:t xml:space="preserve"> </w:t>
            </w:r>
            <w:r w:rsidRPr="005A15FF">
              <w:rPr>
                <w:rFonts w:cs="Deutsche Bank Text"/>
                <w:lang w:val="de-DE"/>
              </w:rPr>
              <w:t>Beziehung</w:t>
            </w:r>
            <w:r w:rsidRPr="005A15FF">
              <w:rPr>
                <w:rFonts w:cs="Deutsche Bank Text"/>
                <w:spacing w:val="-5"/>
                <w:lang w:val="de-DE"/>
              </w:rPr>
              <w:t xml:space="preserve"> </w:t>
            </w:r>
            <w:r w:rsidRPr="005A15FF">
              <w:rPr>
                <w:rFonts w:cs="Deutsche Bank Text"/>
                <w:lang w:val="de-DE"/>
              </w:rPr>
              <w:t xml:space="preserve">eines </w:t>
            </w:r>
            <w:r w:rsidRPr="005A15FF">
              <w:rPr>
                <w:rFonts w:cs="Deutsche Bank Text"/>
                <w:spacing w:val="-2"/>
                <w:lang w:val="de-DE"/>
              </w:rPr>
              <w:t>Mitarbeiters</w:t>
            </w:r>
          </w:p>
          <w:p w14:paraId="7B6CCC45" w14:textId="77777777" w:rsidR="00AB1595" w:rsidRPr="00AB1595" w:rsidRDefault="00BE7763" w:rsidP="00AB1595">
            <w:pPr>
              <w:pStyle w:val="ListParagraph"/>
              <w:widowControl w:val="0"/>
              <w:numPr>
                <w:ilvl w:val="0"/>
                <w:numId w:val="24"/>
              </w:numPr>
              <w:tabs>
                <w:tab w:val="left" w:pos="3752"/>
              </w:tabs>
              <w:autoSpaceDE w:val="0"/>
              <w:autoSpaceDN w:val="0"/>
              <w:spacing w:after="0"/>
              <w:rPr>
                <w:rFonts w:cs="Deutsche Bank Text"/>
                <w:lang w:val="de-DE"/>
              </w:rPr>
            </w:pPr>
            <w:r w:rsidRPr="005A15FF">
              <w:rPr>
                <w:rFonts w:cs="Deutsche Bank Text"/>
                <w:lang w:val="de-DE"/>
              </w:rPr>
              <w:t>einen</w:t>
            </w:r>
            <w:r w:rsidRPr="005A15FF">
              <w:rPr>
                <w:rFonts w:cs="Deutsche Bank Text"/>
                <w:spacing w:val="-6"/>
                <w:lang w:val="de-DE"/>
              </w:rPr>
              <w:t xml:space="preserve"> </w:t>
            </w:r>
            <w:r w:rsidRPr="005A15FF">
              <w:rPr>
                <w:rFonts w:cs="Deutsche Bank Text"/>
                <w:lang w:val="de-DE"/>
              </w:rPr>
              <w:t>Mitbewohner/eine</w:t>
            </w:r>
            <w:r w:rsidRPr="005A15FF">
              <w:rPr>
                <w:rFonts w:cs="Deutsche Bank Text"/>
                <w:spacing w:val="-5"/>
                <w:lang w:val="de-DE"/>
              </w:rPr>
              <w:t xml:space="preserve"> </w:t>
            </w:r>
            <w:r w:rsidRPr="005A15FF">
              <w:rPr>
                <w:rFonts w:cs="Deutsche Bank Text"/>
                <w:lang w:val="de-DE"/>
              </w:rPr>
              <w:t>Mitbewohnerin</w:t>
            </w:r>
            <w:r w:rsidRPr="005A15FF">
              <w:rPr>
                <w:rFonts w:cs="Deutsche Bank Text"/>
                <w:spacing w:val="-6"/>
                <w:lang w:val="de-DE"/>
              </w:rPr>
              <w:t xml:space="preserve"> </w:t>
            </w:r>
            <w:r w:rsidRPr="005A15FF">
              <w:rPr>
                <w:rFonts w:cs="Deutsche Bank Text"/>
                <w:lang w:val="de-DE"/>
              </w:rPr>
              <w:t>eines</w:t>
            </w:r>
            <w:r w:rsidRPr="005A15FF">
              <w:rPr>
                <w:rFonts w:cs="Deutsche Bank Text"/>
                <w:spacing w:val="-5"/>
                <w:lang w:val="de-DE"/>
              </w:rPr>
              <w:t xml:space="preserve"> </w:t>
            </w:r>
            <w:r w:rsidRPr="005A15FF">
              <w:rPr>
                <w:rFonts w:cs="Deutsche Bank Text"/>
                <w:spacing w:val="-2"/>
                <w:lang w:val="de-DE"/>
              </w:rPr>
              <w:t>Mitarbeiters</w:t>
            </w:r>
          </w:p>
          <w:p w14:paraId="7EEAEC4B" w14:textId="5CDF3E7B" w:rsidR="00BE7763" w:rsidRPr="00AB1595" w:rsidRDefault="00BE7763" w:rsidP="00AB1595">
            <w:pPr>
              <w:pStyle w:val="ListParagraph"/>
              <w:widowControl w:val="0"/>
              <w:numPr>
                <w:ilvl w:val="0"/>
                <w:numId w:val="24"/>
              </w:numPr>
              <w:tabs>
                <w:tab w:val="left" w:pos="3752"/>
              </w:tabs>
              <w:autoSpaceDE w:val="0"/>
              <w:autoSpaceDN w:val="0"/>
              <w:spacing w:after="0"/>
              <w:rPr>
                <w:rFonts w:cs="Deutsche Bank Text"/>
                <w:lang w:val="de-DE"/>
              </w:rPr>
            </w:pPr>
            <w:r w:rsidRPr="00AB1595">
              <w:rPr>
                <w:rFonts w:cs="Deutsche Bank Text"/>
                <w:lang w:val="de-DE"/>
              </w:rPr>
              <w:t>einen</w:t>
            </w:r>
            <w:r w:rsidRPr="00AB1595">
              <w:rPr>
                <w:rFonts w:cs="Deutsche Bank Text"/>
                <w:spacing w:val="-4"/>
                <w:lang w:val="de-DE"/>
              </w:rPr>
              <w:t xml:space="preserve"> </w:t>
            </w:r>
            <w:r w:rsidRPr="00AB1595">
              <w:rPr>
                <w:rFonts w:cs="Deutsche Bank Text"/>
                <w:lang w:val="de-DE"/>
              </w:rPr>
              <w:t>von</w:t>
            </w:r>
            <w:r w:rsidRPr="00AB1595">
              <w:rPr>
                <w:rFonts w:cs="Deutsche Bank Text"/>
                <w:spacing w:val="-5"/>
                <w:lang w:val="de-DE"/>
              </w:rPr>
              <w:t xml:space="preserve"> </w:t>
            </w:r>
            <w:r w:rsidRPr="00AB1595">
              <w:rPr>
                <w:rFonts w:cs="Deutsche Bank Text"/>
                <w:lang w:val="de-DE"/>
              </w:rPr>
              <w:t>einem</w:t>
            </w:r>
            <w:r w:rsidRPr="00AB1595">
              <w:rPr>
                <w:rFonts w:cs="Deutsche Bank Text"/>
                <w:spacing w:val="-4"/>
                <w:lang w:val="de-DE"/>
              </w:rPr>
              <w:t xml:space="preserve"> </w:t>
            </w:r>
            <w:r w:rsidRPr="00AB1595">
              <w:rPr>
                <w:rFonts w:cs="Deutsche Bank Text"/>
                <w:lang w:val="de-DE"/>
              </w:rPr>
              <w:t>Mitarbeiter</w:t>
            </w:r>
            <w:r w:rsidRPr="00AB1595">
              <w:rPr>
                <w:rFonts w:cs="Deutsche Bank Text"/>
                <w:spacing w:val="-4"/>
                <w:lang w:val="de-DE"/>
              </w:rPr>
              <w:t xml:space="preserve"> </w:t>
            </w:r>
            <w:r w:rsidRPr="00AB1595">
              <w:rPr>
                <w:rFonts w:cs="Deutsche Bank Text"/>
                <w:lang w:val="de-DE"/>
              </w:rPr>
              <w:t>finanziell</w:t>
            </w:r>
            <w:r w:rsidRPr="00AB1595">
              <w:rPr>
                <w:rFonts w:cs="Deutsche Bank Text"/>
                <w:spacing w:val="-3"/>
                <w:lang w:val="de-DE"/>
              </w:rPr>
              <w:t xml:space="preserve"> </w:t>
            </w:r>
            <w:r w:rsidRPr="00AB1595">
              <w:rPr>
                <w:rFonts w:cs="Deutsche Bank Text"/>
                <w:spacing w:val="-2"/>
                <w:lang w:val="de-DE"/>
              </w:rPr>
              <w:t>Abhängigen</w:t>
            </w:r>
          </w:p>
        </w:tc>
      </w:tr>
      <w:tr w:rsidR="00BE7763" w:rsidRPr="00424802" w14:paraId="5CBACAFD" w14:textId="77777777" w:rsidTr="00C73784">
        <w:trPr>
          <w:cantSplit w:val="0"/>
          <w:trHeight w:val="166"/>
        </w:trPr>
        <w:tc>
          <w:tcPr>
            <w:tcW w:w="2268" w:type="dxa"/>
          </w:tcPr>
          <w:p w14:paraId="7FA49D74" w14:textId="07E30F71" w:rsidR="00BE7763" w:rsidRDefault="00BE7763" w:rsidP="00BE7763">
            <w:pPr>
              <w:pStyle w:val="Glossary"/>
            </w:pPr>
            <w:r>
              <w:t xml:space="preserve">Externe </w:t>
            </w:r>
            <w:proofErr w:type="spellStart"/>
            <w:r>
              <w:t>Geschäftsinteressen</w:t>
            </w:r>
            <w:proofErr w:type="spellEnd"/>
          </w:p>
        </w:tc>
        <w:tc>
          <w:tcPr>
            <w:tcW w:w="6803" w:type="dxa"/>
          </w:tcPr>
          <w:p w14:paraId="693977EE" w14:textId="2FFC4664" w:rsidR="00BE7763" w:rsidRPr="00BE7763" w:rsidRDefault="009D0BB3" w:rsidP="00BE7763">
            <w:pPr>
              <w:autoSpaceDE w:val="0"/>
              <w:autoSpaceDN w:val="0"/>
              <w:adjustRightInd w:val="0"/>
              <w:rPr>
                <w:rFonts w:cs="Deutsche Bank Text"/>
                <w:szCs w:val="18"/>
                <w:lang w:val="de-DE"/>
              </w:rPr>
            </w:pPr>
            <w:r>
              <w:rPr>
                <w:lang w:val="de-DE"/>
              </w:rPr>
              <w:t>A</w:t>
            </w:r>
            <w:r w:rsidR="00BE7763" w:rsidRPr="00652375">
              <w:rPr>
                <w:lang w:val="de-DE"/>
              </w:rPr>
              <w:t>lle Interessen oder Tätigkeiten, denen ein Mitarbeiter außerhalb seiner Aufgaben in der Bank nachgeht und die der Bank gegenüber nach den Richtlinien und Weisungen der Bank offenzulegen sind, einschließlich, aber nicht beschränkt auf externe Geschäftsinteressen, Leitungsfunktionen, externe Arbeitsverhältnisse und Berufungen in politische Ämter</w:t>
            </w:r>
            <w:r w:rsidR="00BE7763">
              <w:rPr>
                <w:lang w:val="de-DE"/>
              </w:rPr>
              <w:t>.</w:t>
            </w:r>
          </w:p>
        </w:tc>
      </w:tr>
      <w:tr w:rsidR="00BE7763" w:rsidRPr="00424802" w14:paraId="6C44B926" w14:textId="77777777" w:rsidTr="00C73784">
        <w:trPr>
          <w:cantSplit w:val="0"/>
          <w:trHeight w:val="166"/>
        </w:trPr>
        <w:tc>
          <w:tcPr>
            <w:tcW w:w="2268" w:type="dxa"/>
          </w:tcPr>
          <w:p w14:paraId="578CC835" w14:textId="6BEA183C" w:rsidR="00BE7763" w:rsidRDefault="00BE7763" w:rsidP="00BE7763">
            <w:pPr>
              <w:pStyle w:val="Glossary"/>
            </w:pPr>
            <w:proofErr w:type="spellStart"/>
            <w:r>
              <w:t>Familienangehöriger</w:t>
            </w:r>
            <w:proofErr w:type="spellEnd"/>
          </w:p>
        </w:tc>
        <w:tc>
          <w:tcPr>
            <w:tcW w:w="6803" w:type="dxa"/>
          </w:tcPr>
          <w:p w14:paraId="4EE96E99" w14:textId="0EB09496" w:rsidR="00BE7763" w:rsidRPr="00652375" w:rsidRDefault="00BE7763" w:rsidP="00BE7763">
            <w:pPr>
              <w:autoSpaceDE w:val="0"/>
              <w:autoSpaceDN w:val="0"/>
              <w:adjustRightInd w:val="0"/>
              <w:rPr>
                <w:lang w:val="de-DE"/>
              </w:rPr>
            </w:pPr>
            <w:r w:rsidRPr="00985DAA">
              <w:rPr>
                <w:lang w:val="de-DE"/>
              </w:rPr>
              <w:t>Ein Ehepartner, eingetragener Lebenspartner, Lebensgefährte, Kinder oder Stiefkinder, Eltern oder Stiefeltern, Geschwister oder Stiefgeschwister, Großeltern, Tanten, Onkel, Neffen und Nichten eines Mitarbeiters</w:t>
            </w:r>
            <w:r>
              <w:rPr>
                <w:lang w:val="de-DE"/>
              </w:rPr>
              <w:t>;</w:t>
            </w:r>
          </w:p>
        </w:tc>
      </w:tr>
      <w:tr w:rsidR="00DB4020" w:rsidRPr="00424802" w14:paraId="180A87FD" w14:textId="77777777" w:rsidTr="00C73784">
        <w:trPr>
          <w:cantSplit w:val="0"/>
          <w:trHeight w:val="166"/>
        </w:trPr>
        <w:tc>
          <w:tcPr>
            <w:tcW w:w="2268" w:type="dxa"/>
          </w:tcPr>
          <w:p w14:paraId="1F2E03B6" w14:textId="71B01C4B" w:rsidR="00DB4020" w:rsidRDefault="00DB4020" w:rsidP="00DB4020">
            <w:pPr>
              <w:pStyle w:val="Glossary"/>
            </w:pPr>
            <w:proofErr w:type="spellStart"/>
            <w:r>
              <w:t>Gelegentlich</w:t>
            </w:r>
            <w:proofErr w:type="spellEnd"/>
            <w:r>
              <w:t xml:space="preserve"> </w:t>
            </w:r>
            <w:proofErr w:type="spellStart"/>
            <w:r>
              <w:t>auftretender</w:t>
            </w:r>
            <w:proofErr w:type="spellEnd"/>
            <w:r>
              <w:t xml:space="preserve"> </w:t>
            </w:r>
            <w:proofErr w:type="spellStart"/>
            <w:r>
              <w:t>Konflikt</w:t>
            </w:r>
            <w:proofErr w:type="spellEnd"/>
          </w:p>
        </w:tc>
        <w:tc>
          <w:tcPr>
            <w:tcW w:w="6803" w:type="dxa"/>
          </w:tcPr>
          <w:p w14:paraId="4351111E" w14:textId="0C3A5CCA" w:rsidR="00DB4020" w:rsidRPr="00985DAA" w:rsidRDefault="00DB4020" w:rsidP="00DB4020">
            <w:pPr>
              <w:autoSpaceDE w:val="0"/>
              <w:autoSpaceDN w:val="0"/>
              <w:adjustRightInd w:val="0"/>
              <w:rPr>
                <w:lang w:val="de-DE"/>
              </w:rPr>
            </w:pPr>
            <w:r w:rsidRPr="00985DAA">
              <w:rPr>
                <w:lang w:val="de-DE"/>
              </w:rPr>
              <w:t>Ein Interessenkonflikt, der aufgrund eines Ereignisses oder geänderter Umstände eintritt, entweder während der Ausführung einer Transaktion oder nach dem Abschluss einer Transaktion, insbesondere dann, wenn die Bank laufende Aufgaben und Verantwortlichkeiten in Verbindung mit oder in Bezug auf die Transaktion wahrnehmen muss oder ein wirtschaftliches Interesse an der Transaktion hat;</w:t>
            </w:r>
            <w:r>
              <w:rPr>
                <w:lang w:val="de-DE"/>
              </w:rPr>
              <w:t xml:space="preserve"> </w:t>
            </w:r>
          </w:p>
        </w:tc>
      </w:tr>
      <w:tr w:rsidR="00DB4020" w:rsidRPr="00424802" w14:paraId="7B22F1BC" w14:textId="77777777" w:rsidTr="00C73784">
        <w:trPr>
          <w:cantSplit w:val="0"/>
          <w:trHeight w:val="166"/>
        </w:trPr>
        <w:tc>
          <w:tcPr>
            <w:tcW w:w="2268" w:type="dxa"/>
          </w:tcPr>
          <w:p w14:paraId="603F9A4C" w14:textId="17A7635A" w:rsidR="00DB4020" w:rsidRDefault="00DB4020" w:rsidP="00DB4020">
            <w:pPr>
              <w:pStyle w:val="Glossary"/>
            </w:pPr>
            <w:proofErr w:type="spellStart"/>
            <w:r>
              <w:t>Geschäftsbereiche</w:t>
            </w:r>
            <w:proofErr w:type="spellEnd"/>
          </w:p>
        </w:tc>
        <w:tc>
          <w:tcPr>
            <w:tcW w:w="6803" w:type="dxa"/>
          </w:tcPr>
          <w:p w14:paraId="030F4050" w14:textId="7C2542AA" w:rsidR="00DB4020" w:rsidRPr="00985DAA" w:rsidRDefault="00DB4020" w:rsidP="00DB4020">
            <w:pPr>
              <w:autoSpaceDE w:val="0"/>
              <w:autoSpaceDN w:val="0"/>
              <w:adjustRightInd w:val="0"/>
              <w:rPr>
                <w:lang w:val="de-DE"/>
              </w:rPr>
            </w:pPr>
            <w:r w:rsidRPr="00AA4113">
              <w:rPr>
                <w:lang w:val="de-DE"/>
              </w:rPr>
              <w:t>Umsatzgenerierende</w:t>
            </w:r>
            <w:r>
              <w:rPr>
                <w:lang w:val="de-DE"/>
              </w:rPr>
              <w:t>r Bereich</w:t>
            </w:r>
            <w:r w:rsidRPr="00AA4113">
              <w:rPr>
                <w:lang w:val="de-DE"/>
              </w:rPr>
              <w:t xml:space="preserve"> innerhalb de</w:t>
            </w:r>
            <w:r>
              <w:rPr>
                <w:lang w:val="de-DE"/>
              </w:rPr>
              <w:t xml:space="preserve">s </w:t>
            </w:r>
            <w:r w:rsidRPr="00AA4113">
              <w:rPr>
                <w:lang w:val="de-DE"/>
              </w:rPr>
              <w:t>DB-</w:t>
            </w:r>
            <w:r>
              <w:rPr>
                <w:lang w:val="de-DE"/>
              </w:rPr>
              <w:t>Konzerns</w:t>
            </w:r>
            <w:r w:rsidRPr="00AA4113">
              <w:rPr>
                <w:lang w:val="de-DE"/>
              </w:rPr>
              <w:t xml:space="preserve"> basierend auf dem Geschäfts</w:t>
            </w:r>
            <w:r>
              <w:rPr>
                <w:lang w:val="de-DE"/>
              </w:rPr>
              <w:t>verteilung</w:t>
            </w:r>
            <w:r w:rsidRPr="00AA4113">
              <w:rPr>
                <w:lang w:val="de-DE"/>
              </w:rPr>
              <w:t>splan der DB AG</w:t>
            </w:r>
          </w:p>
        </w:tc>
      </w:tr>
      <w:tr w:rsidR="00DB4020" w:rsidRPr="00424802" w14:paraId="00597B80" w14:textId="77777777" w:rsidTr="00C73784">
        <w:trPr>
          <w:cantSplit w:val="0"/>
          <w:trHeight w:val="166"/>
        </w:trPr>
        <w:tc>
          <w:tcPr>
            <w:tcW w:w="2268" w:type="dxa"/>
          </w:tcPr>
          <w:p w14:paraId="7610FB8C" w14:textId="618839B1" w:rsidR="00DB4020" w:rsidRDefault="00DB4020" w:rsidP="00DB4020">
            <w:pPr>
              <w:pStyle w:val="Glossary"/>
            </w:pPr>
            <w:proofErr w:type="spellStart"/>
            <w:r>
              <w:t>Geschäftsverteilungsplan</w:t>
            </w:r>
            <w:proofErr w:type="spellEnd"/>
          </w:p>
        </w:tc>
        <w:tc>
          <w:tcPr>
            <w:tcW w:w="6803" w:type="dxa"/>
          </w:tcPr>
          <w:p w14:paraId="048F165C" w14:textId="421A16F0" w:rsidR="00DB4020" w:rsidRPr="00AA4113" w:rsidRDefault="00DB4020" w:rsidP="00DB4020">
            <w:pPr>
              <w:autoSpaceDE w:val="0"/>
              <w:autoSpaceDN w:val="0"/>
              <w:adjustRightInd w:val="0"/>
              <w:rPr>
                <w:lang w:val="de-DE"/>
              </w:rPr>
            </w:pPr>
            <w:r w:rsidRPr="00AA4113">
              <w:rPr>
                <w:lang w:val="de-DE"/>
              </w:rPr>
              <w:t>Dokumentiert die Aufgabenverteilung unter den Mitgliedern des Vorstands der DB AG</w:t>
            </w:r>
          </w:p>
        </w:tc>
      </w:tr>
      <w:tr w:rsidR="00DB4020" w:rsidRPr="00424802" w14:paraId="07694C8D" w14:textId="77777777" w:rsidTr="00C73784">
        <w:trPr>
          <w:cantSplit w:val="0"/>
          <w:trHeight w:val="166"/>
        </w:trPr>
        <w:tc>
          <w:tcPr>
            <w:tcW w:w="2268" w:type="dxa"/>
          </w:tcPr>
          <w:p w14:paraId="3E7808E1" w14:textId="448E9A12" w:rsidR="00DB4020" w:rsidRDefault="00DB4020" w:rsidP="00DB4020">
            <w:pPr>
              <w:pStyle w:val="Glossary"/>
            </w:pPr>
            <w:proofErr w:type="spellStart"/>
            <w:r>
              <w:t>Interessenkonflikt</w:t>
            </w:r>
            <w:proofErr w:type="spellEnd"/>
          </w:p>
        </w:tc>
        <w:tc>
          <w:tcPr>
            <w:tcW w:w="6803" w:type="dxa"/>
          </w:tcPr>
          <w:p w14:paraId="1DF97E26" w14:textId="67FF8BF8" w:rsidR="00DB4020" w:rsidRPr="00AA4113" w:rsidRDefault="009D0BB3" w:rsidP="00DB4020">
            <w:pPr>
              <w:autoSpaceDE w:val="0"/>
              <w:autoSpaceDN w:val="0"/>
              <w:adjustRightInd w:val="0"/>
              <w:rPr>
                <w:lang w:val="de-DE"/>
              </w:rPr>
            </w:pPr>
            <w:r>
              <w:rPr>
                <w:lang w:val="de-DE"/>
              </w:rPr>
              <w:t>E</w:t>
            </w:r>
            <w:r w:rsidR="00DB4020" w:rsidRPr="00453D58">
              <w:rPr>
                <w:lang w:val="de-DE"/>
              </w:rPr>
              <w:t>ine Situation, in der eine oder mehrere Personen oder Unternehmen widerstreitende Interessen haben und die Verfolgung des einen Interesses eine Schädigung eines anderen Interesses bedeuten könnte</w:t>
            </w:r>
            <w:r w:rsidR="00DB4020" w:rsidRPr="00AA4113">
              <w:rPr>
                <w:lang w:val="de-DE"/>
              </w:rPr>
              <w:t>.</w:t>
            </w:r>
            <w:r w:rsidR="00DB4020">
              <w:rPr>
                <w:lang w:val="de-DE"/>
              </w:rPr>
              <w:t xml:space="preserve"> </w:t>
            </w:r>
          </w:p>
        </w:tc>
      </w:tr>
      <w:tr w:rsidR="00DB4020" w:rsidRPr="00424802" w14:paraId="6BB8D9A2" w14:textId="77777777" w:rsidTr="00C73784">
        <w:trPr>
          <w:cantSplit w:val="0"/>
          <w:trHeight w:val="166"/>
        </w:trPr>
        <w:tc>
          <w:tcPr>
            <w:tcW w:w="2268" w:type="dxa"/>
          </w:tcPr>
          <w:p w14:paraId="0217E28F" w14:textId="49E9EB1F" w:rsidR="00DB4020" w:rsidRDefault="00DB4020" w:rsidP="00DB4020">
            <w:pPr>
              <w:pStyle w:val="Glossary"/>
            </w:pPr>
            <w:proofErr w:type="spellStart"/>
            <w:r>
              <w:t>Konzernrisikotyp-Taxonomie</w:t>
            </w:r>
            <w:proofErr w:type="spellEnd"/>
          </w:p>
        </w:tc>
        <w:tc>
          <w:tcPr>
            <w:tcW w:w="6803" w:type="dxa"/>
          </w:tcPr>
          <w:p w14:paraId="695B397A" w14:textId="2DEDF362" w:rsidR="00DB4020" w:rsidRPr="00453D58" w:rsidRDefault="00DB4020" w:rsidP="00DB4020">
            <w:pPr>
              <w:autoSpaceDE w:val="0"/>
              <w:autoSpaceDN w:val="0"/>
              <w:adjustRightInd w:val="0"/>
              <w:rPr>
                <w:lang w:val="de-DE"/>
              </w:rPr>
            </w:pPr>
            <w:r w:rsidRPr="00AA4113">
              <w:rPr>
                <w:rStyle w:val="IntenseEmphasis"/>
                <w:i w:val="0"/>
                <w:iCs w:val="0"/>
                <w:color w:val="auto"/>
                <w:lang w:val="de-DE"/>
              </w:rPr>
              <w:t>Die Taxonomie der Risikoereignistypen, de</w:t>
            </w:r>
            <w:r>
              <w:rPr>
                <w:rStyle w:val="IntenseEmphasis"/>
                <w:i w:val="0"/>
                <w:iCs w:val="0"/>
                <w:color w:val="auto"/>
                <w:lang w:val="de-DE"/>
              </w:rPr>
              <w:t>nen</w:t>
            </w:r>
            <w:r w:rsidRPr="00AA4113">
              <w:rPr>
                <w:rStyle w:val="IntenseEmphasis"/>
                <w:i w:val="0"/>
                <w:iCs w:val="0"/>
                <w:color w:val="auto"/>
                <w:lang w:val="de-DE"/>
              </w:rPr>
              <w:t xml:space="preserve"> d</w:t>
            </w:r>
            <w:r>
              <w:rPr>
                <w:rStyle w:val="IntenseEmphasis"/>
                <w:i w:val="0"/>
                <w:iCs w:val="0"/>
                <w:color w:val="auto"/>
                <w:lang w:val="de-DE"/>
              </w:rPr>
              <w:t>er</w:t>
            </w:r>
            <w:r w:rsidRPr="00AA4113">
              <w:rPr>
                <w:rStyle w:val="IntenseEmphasis"/>
                <w:i w:val="0"/>
                <w:iCs w:val="0"/>
                <w:color w:val="auto"/>
                <w:lang w:val="de-DE"/>
              </w:rPr>
              <w:t xml:space="preserve"> DB</w:t>
            </w:r>
            <w:r>
              <w:rPr>
                <w:rStyle w:val="IntenseEmphasis"/>
                <w:i w:val="0"/>
                <w:iCs w:val="0"/>
                <w:color w:val="auto"/>
                <w:lang w:val="de-DE"/>
              </w:rPr>
              <w:t>-Konzern</w:t>
            </w:r>
            <w:r w:rsidRPr="00AA4113">
              <w:rPr>
                <w:rStyle w:val="IntenseEmphasis"/>
                <w:i w:val="0"/>
                <w:iCs w:val="0"/>
                <w:color w:val="auto"/>
                <w:lang w:val="de-DE"/>
              </w:rPr>
              <w:t xml:space="preserve"> bei der Verfolgung ihrer Geschäftsziele und Vorgaben intrinsisch ausgesetzt ist.</w:t>
            </w:r>
          </w:p>
        </w:tc>
      </w:tr>
      <w:tr w:rsidR="00DB4020" w:rsidRPr="00424802" w14:paraId="56133A3F" w14:textId="77777777" w:rsidTr="00C73784">
        <w:trPr>
          <w:cantSplit w:val="0"/>
          <w:trHeight w:val="166"/>
        </w:trPr>
        <w:tc>
          <w:tcPr>
            <w:tcW w:w="2268" w:type="dxa"/>
          </w:tcPr>
          <w:p w14:paraId="5026E79C" w14:textId="68593BBA" w:rsidR="00DB4020" w:rsidRDefault="00DB4020" w:rsidP="00DB4020">
            <w:pPr>
              <w:pStyle w:val="Glossary"/>
            </w:pPr>
            <w:r>
              <w:t>Kunde</w:t>
            </w:r>
          </w:p>
        </w:tc>
        <w:tc>
          <w:tcPr>
            <w:tcW w:w="6803" w:type="dxa"/>
          </w:tcPr>
          <w:p w14:paraId="42552B38" w14:textId="77777777" w:rsidR="00DB4020" w:rsidRPr="00C50057" w:rsidRDefault="00DB4020" w:rsidP="00DB4020">
            <w:pPr>
              <w:autoSpaceDE w:val="0"/>
              <w:autoSpaceDN w:val="0"/>
              <w:adjustRightInd w:val="0"/>
              <w:rPr>
                <w:rFonts w:cs="Deutsche Bank Text"/>
                <w:szCs w:val="18"/>
                <w:lang w:val="de-DE"/>
              </w:rPr>
            </w:pPr>
            <w:r w:rsidRPr="00C50057">
              <w:rPr>
                <w:rFonts w:cs="Deutsche Bank Text"/>
                <w:szCs w:val="18"/>
                <w:lang w:val="de-DE"/>
              </w:rPr>
              <w:t>bezeichnet:</w:t>
            </w:r>
          </w:p>
          <w:p w14:paraId="5867E101" w14:textId="77777777" w:rsidR="00DB4020" w:rsidRPr="00C50057" w:rsidRDefault="00DB4020" w:rsidP="00DB4020">
            <w:pPr>
              <w:pStyle w:val="ListParagraph"/>
              <w:numPr>
                <w:ilvl w:val="0"/>
                <w:numId w:val="34"/>
              </w:numPr>
              <w:autoSpaceDE w:val="0"/>
              <w:autoSpaceDN w:val="0"/>
              <w:adjustRightInd w:val="0"/>
              <w:rPr>
                <w:rFonts w:cs="Deutsche Bank Text"/>
                <w:szCs w:val="18"/>
                <w:lang w:val="de-DE"/>
              </w:rPr>
            </w:pPr>
            <w:r w:rsidRPr="00C50057">
              <w:rPr>
                <w:rFonts w:cs="Deutsche Bank Text"/>
                <w:szCs w:val="18"/>
                <w:lang w:val="de-DE"/>
              </w:rPr>
              <w:t>einen Bestandskunden der Bank,</w:t>
            </w:r>
          </w:p>
          <w:p w14:paraId="1DABB819" w14:textId="77777777" w:rsidR="009D0BB3" w:rsidRDefault="00DB4020" w:rsidP="00DB4020">
            <w:pPr>
              <w:pStyle w:val="ListParagraph"/>
              <w:numPr>
                <w:ilvl w:val="0"/>
                <w:numId w:val="34"/>
              </w:numPr>
              <w:autoSpaceDE w:val="0"/>
              <w:autoSpaceDN w:val="0"/>
              <w:adjustRightInd w:val="0"/>
              <w:rPr>
                <w:rFonts w:cs="Deutsche Bank Text"/>
                <w:szCs w:val="18"/>
                <w:lang w:val="de-DE"/>
              </w:rPr>
            </w:pPr>
            <w:r w:rsidRPr="00C50057">
              <w:rPr>
                <w:rFonts w:cs="Deutsche Bank Text"/>
                <w:szCs w:val="18"/>
                <w:lang w:val="de-DE"/>
              </w:rPr>
              <w:t>einen potenziellen Kunden der Bank (wenn die Bank bestrebt ist, im Hinblick auf Dienstleistungen oder Transaktionen eine Geschäftsbeziehung mit dem potenziellen Kunden einzugehen) oder</w:t>
            </w:r>
          </w:p>
          <w:p w14:paraId="7F9018C5" w14:textId="2F3BA167" w:rsidR="00DB4020" w:rsidRPr="009D0BB3" w:rsidRDefault="00DB4020" w:rsidP="00DB4020">
            <w:pPr>
              <w:pStyle w:val="ListParagraph"/>
              <w:numPr>
                <w:ilvl w:val="0"/>
                <w:numId w:val="34"/>
              </w:numPr>
              <w:autoSpaceDE w:val="0"/>
              <w:autoSpaceDN w:val="0"/>
              <w:adjustRightInd w:val="0"/>
              <w:rPr>
                <w:rFonts w:cs="Deutsche Bank Text"/>
                <w:szCs w:val="18"/>
                <w:lang w:val="de-DE"/>
              </w:rPr>
            </w:pPr>
            <w:r w:rsidRPr="009D0BB3">
              <w:rPr>
                <w:rFonts w:cs="Deutsche Bank Text"/>
                <w:szCs w:val="18"/>
                <w:lang w:val="de-DE"/>
              </w:rPr>
              <w:t>einen ehemaligen Kunden, wenn treuhänderische oder andere Pflichten fortbestehen;</w:t>
            </w:r>
          </w:p>
        </w:tc>
      </w:tr>
      <w:tr w:rsidR="00DB4020" w:rsidRPr="00424802" w14:paraId="2A035994" w14:textId="77777777" w:rsidTr="00C73784">
        <w:trPr>
          <w:cantSplit w:val="0"/>
          <w:trHeight w:val="166"/>
        </w:trPr>
        <w:tc>
          <w:tcPr>
            <w:tcW w:w="2268" w:type="dxa"/>
          </w:tcPr>
          <w:p w14:paraId="269C215F" w14:textId="4A7D9F3C" w:rsidR="00DB4020" w:rsidRDefault="00DB4020" w:rsidP="00DB4020">
            <w:pPr>
              <w:pStyle w:val="Glossary"/>
            </w:pPr>
            <w:proofErr w:type="spellStart"/>
            <w:r w:rsidRPr="008357C7">
              <w:lastRenderedPageBreak/>
              <w:t>Leistungsbasierte</w:t>
            </w:r>
            <w:proofErr w:type="spellEnd"/>
            <w:r w:rsidRPr="008357C7">
              <w:t xml:space="preserve"> </w:t>
            </w:r>
            <w:r>
              <w:t>Provision</w:t>
            </w:r>
          </w:p>
        </w:tc>
        <w:tc>
          <w:tcPr>
            <w:tcW w:w="6803" w:type="dxa"/>
          </w:tcPr>
          <w:p w14:paraId="4EB8FE5F" w14:textId="68EC2019" w:rsidR="00DB4020" w:rsidRPr="00C50057" w:rsidRDefault="00E8276C" w:rsidP="00DB4020">
            <w:pPr>
              <w:autoSpaceDE w:val="0"/>
              <w:autoSpaceDN w:val="0"/>
              <w:adjustRightInd w:val="0"/>
              <w:rPr>
                <w:rFonts w:cs="Deutsche Bank Text"/>
                <w:szCs w:val="18"/>
                <w:lang w:val="de-DE"/>
              </w:rPr>
            </w:pPr>
            <w:r>
              <w:rPr>
                <w:lang w:val="de-DE"/>
              </w:rPr>
              <w:t>E</w:t>
            </w:r>
            <w:r w:rsidR="00DB4020" w:rsidRPr="00652375">
              <w:rPr>
                <w:lang w:val="de-DE"/>
              </w:rPr>
              <w:t>in variabler finanzieller und/oder nicht-finanzieller Vorteil für die Bank in Verbindung mit der Leistung der Bank im Zusammenhang mit einer bestimmten Angelegenheit oder Aktivität; dies kann auch Provisionen beinhalten, die mit Verweis auf verschiedene Variablen bezahlt werden, einschließlich des Erreichens definierter Umsatz- oder Verkaufsziele. Solche Vorteile gelten auch dann als leistungsbasiert, wenn sie in einem anderen Bewertungszeitraum wirksam werden</w:t>
            </w:r>
            <w:r w:rsidR="00DB4020" w:rsidRPr="00AA4113">
              <w:rPr>
                <w:lang w:val="de-DE"/>
              </w:rPr>
              <w:t>.</w:t>
            </w:r>
          </w:p>
        </w:tc>
      </w:tr>
      <w:tr w:rsidR="00DB4020" w:rsidRPr="00424802" w14:paraId="475D3D6A" w14:textId="77777777" w:rsidTr="00C73784">
        <w:trPr>
          <w:cantSplit w:val="0"/>
          <w:trHeight w:val="166"/>
        </w:trPr>
        <w:tc>
          <w:tcPr>
            <w:tcW w:w="2268" w:type="dxa"/>
          </w:tcPr>
          <w:p w14:paraId="0E4102BF" w14:textId="0B2A4E74" w:rsidR="00DB4020" w:rsidRPr="008357C7" w:rsidRDefault="00DB4020" w:rsidP="00DB4020">
            <w:pPr>
              <w:pStyle w:val="Glossary"/>
            </w:pPr>
            <w:proofErr w:type="spellStart"/>
            <w:r>
              <w:t>Lieferanten</w:t>
            </w:r>
            <w:proofErr w:type="spellEnd"/>
          </w:p>
        </w:tc>
        <w:tc>
          <w:tcPr>
            <w:tcW w:w="6803" w:type="dxa"/>
          </w:tcPr>
          <w:p w14:paraId="6F1302BF" w14:textId="711070EF" w:rsidR="00DB4020" w:rsidRPr="00652375" w:rsidRDefault="00DB4020" w:rsidP="00DB4020">
            <w:pPr>
              <w:autoSpaceDE w:val="0"/>
              <w:autoSpaceDN w:val="0"/>
              <w:adjustRightInd w:val="0"/>
              <w:rPr>
                <w:lang w:val="de-DE"/>
              </w:rPr>
            </w:pPr>
            <w:r w:rsidRPr="00AA4113">
              <w:rPr>
                <w:lang w:val="de-DE"/>
              </w:rPr>
              <w:t xml:space="preserve">Lieferanten, </w:t>
            </w:r>
            <w:r>
              <w:rPr>
                <w:lang w:val="de-DE"/>
              </w:rPr>
              <w:t>Anbieter</w:t>
            </w:r>
            <w:r w:rsidRPr="00AA4113">
              <w:rPr>
                <w:lang w:val="de-DE"/>
              </w:rPr>
              <w:t xml:space="preserve"> oder Dienstleister, </w:t>
            </w:r>
            <w:r>
              <w:rPr>
                <w:lang w:val="de-DE"/>
              </w:rPr>
              <w:t>Gutachter</w:t>
            </w:r>
            <w:r w:rsidRPr="00AA4113">
              <w:rPr>
                <w:lang w:val="de-DE"/>
              </w:rPr>
              <w:t xml:space="preserve"> und Berater der Bank</w:t>
            </w:r>
          </w:p>
        </w:tc>
      </w:tr>
      <w:tr w:rsidR="00DB4020" w:rsidRPr="00424802" w14:paraId="7D8C0AC7" w14:textId="77777777" w:rsidTr="00C73784">
        <w:trPr>
          <w:cantSplit w:val="0"/>
          <w:trHeight w:val="166"/>
        </w:trPr>
        <w:tc>
          <w:tcPr>
            <w:tcW w:w="2268" w:type="dxa"/>
          </w:tcPr>
          <w:p w14:paraId="0AA2FB90" w14:textId="5CC20243" w:rsidR="00DB4020" w:rsidRDefault="00DB4020" w:rsidP="00DB4020">
            <w:pPr>
              <w:pStyle w:val="Glossary"/>
            </w:pPr>
            <w:r>
              <w:t>MiFID-</w:t>
            </w:r>
            <w:proofErr w:type="spellStart"/>
            <w:r>
              <w:t>Geschäft</w:t>
            </w:r>
            <w:proofErr w:type="spellEnd"/>
          </w:p>
        </w:tc>
        <w:tc>
          <w:tcPr>
            <w:tcW w:w="6803" w:type="dxa"/>
          </w:tcPr>
          <w:p w14:paraId="29996A34" w14:textId="0024F55C" w:rsidR="00DB4020" w:rsidRPr="00AA4113" w:rsidRDefault="00E8276C" w:rsidP="00DB4020">
            <w:pPr>
              <w:autoSpaceDE w:val="0"/>
              <w:autoSpaceDN w:val="0"/>
              <w:adjustRightInd w:val="0"/>
              <w:rPr>
                <w:lang w:val="de-DE"/>
              </w:rPr>
            </w:pPr>
            <w:r>
              <w:rPr>
                <w:lang w:val="de-DE"/>
              </w:rPr>
              <w:t>D</w:t>
            </w:r>
            <w:r w:rsidR="00DB4020" w:rsidRPr="00652375">
              <w:rPr>
                <w:lang w:val="de-DE"/>
              </w:rPr>
              <w:t>ie Erbringung der Wertpapierdienstleistung oder -</w:t>
            </w:r>
            <w:proofErr w:type="spellStart"/>
            <w:r w:rsidR="00DB4020" w:rsidRPr="00652375">
              <w:rPr>
                <w:lang w:val="de-DE"/>
              </w:rPr>
              <w:t>nebendienstleistung</w:t>
            </w:r>
            <w:proofErr w:type="spellEnd"/>
            <w:r w:rsidR="00DB4020" w:rsidRPr="00652375">
              <w:rPr>
                <w:lang w:val="de-DE"/>
              </w:rPr>
              <w:t xml:space="preserve">, die in Abschnitt A und B im Anhang I von MiFID II (EU-Richtlinie 2014/65/EG über Märkte für Finanzinstrumente) näher beschrieben werden, sofern MiFID II anwendbar ist; oder, wo nationales Recht des Vereinigten Königreiches Großbritanniens (GB) und Regeln der GB Finanzaufsichtsbehörden anwendbar sind, Teil 3 und 3A der Liste (Schedule) des </w:t>
            </w:r>
            <w:proofErr w:type="spellStart"/>
            <w:r w:rsidR="00DB4020" w:rsidRPr="00652375">
              <w:rPr>
                <w:lang w:val="de-DE"/>
              </w:rPr>
              <w:t>Fincancial</w:t>
            </w:r>
            <w:proofErr w:type="spellEnd"/>
            <w:r w:rsidR="00DB4020" w:rsidRPr="00652375">
              <w:rPr>
                <w:lang w:val="de-DE"/>
              </w:rPr>
              <w:t xml:space="preserve"> Services and </w:t>
            </w:r>
            <w:proofErr w:type="spellStart"/>
            <w:r w:rsidR="00DB4020" w:rsidRPr="00652375">
              <w:rPr>
                <w:lang w:val="de-DE"/>
              </w:rPr>
              <w:t>Markets</w:t>
            </w:r>
            <w:proofErr w:type="spellEnd"/>
            <w:r w:rsidR="00DB4020" w:rsidRPr="00652375">
              <w:rPr>
                <w:lang w:val="de-DE"/>
              </w:rPr>
              <w:t xml:space="preserve"> Act 2000 (Regulierte Aktivitäten) Order 20</w:t>
            </w:r>
            <w:r w:rsidR="00DB4020">
              <w:rPr>
                <w:lang w:val="de-DE"/>
              </w:rPr>
              <w:t>0</w:t>
            </w:r>
            <w:r w:rsidR="00DB4020" w:rsidRPr="00652375">
              <w:rPr>
                <w:lang w:val="de-DE"/>
              </w:rPr>
              <w:t>1 oder Nachfolgeregulierung dieser nationalen GB Vorschriften</w:t>
            </w:r>
            <w:r w:rsidR="00DB4020">
              <w:rPr>
                <w:lang w:val="de-DE"/>
              </w:rPr>
              <w:t>.</w:t>
            </w:r>
          </w:p>
        </w:tc>
      </w:tr>
      <w:tr w:rsidR="00DB4020" w:rsidRPr="00424802" w14:paraId="031D3D51" w14:textId="77777777" w:rsidTr="00C73784">
        <w:trPr>
          <w:cantSplit w:val="0"/>
          <w:trHeight w:val="166"/>
        </w:trPr>
        <w:tc>
          <w:tcPr>
            <w:tcW w:w="2268" w:type="dxa"/>
          </w:tcPr>
          <w:p w14:paraId="48C58079" w14:textId="1B55B351" w:rsidR="00DB4020" w:rsidRDefault="00DB4020" w:rsidP="00DB4020">
            <w:pPr>
              <w:pStyle w:val="Glossary"/>
            </w:pPr>
            <w:r>
              <w:t>Mitarbeiter</w:t>
            </w:r>
          </w:p>
        </w:tc>
        <w:tc>
          <w:tcPr>
            <w:tcW w:w="6803" w:type="dxa"/>
          </w:tcPr>
          <w:p w14:paraId="5BDE883C" w14:textId="41CCF8CD" w:rsidR="00DB4020" w:rsidRPr="00AA4113" w:rsidRDefault="00DB4020" w:rsidP="00DB4020">
            <w:pPr>
              <w:autoSpaceDE w:val="0"/>
              <w:autoSpaceDN w:val="0"/>
              <w:adjustRightInd w:val="0"/>
              <w:rPr>
                <w:lang w:val="de-DE"/>
              </w:rPr>
            </w:pPr>
            <w:r w:rsidRPr="00AA4113">
              <w:rPr>
                <w:lang w:val="de-DE"/>
              </w:rPr>
              <w:t>Jede Person mit einem Arbeitsvertrag direkt bei der Bank</w:t>
            </w:r>
          </w:p>
        </w:tc>
      </w:tr>
      <w:tr w:rsidR="00DB4020" w:rsidRPr="00424802" w14:paraId="57828804" w14:textId="77777777" w:rsidTr="00C73784">
        <w:trPr>
          <w:cantSplit w:val="0"/>
          <w:trHeight w:val="166"/>
        </w:trPr>
        <w:tc>
          <w:tcPr>
            <w:tcW w:w="2268" w:type="dxa"/>
          </w:tcPr>
          <w:p w14:paraId="16AF01BE" w14:textId="720ECD2E" w:rsidR="00DB4020" w:rsidRDefault="00DB4020" w:rsidP="00DB4020">
            <w:pPr>
              <w:pStyle w:val="Glossary"/>
            </w:pPr>
            <w:proofErr w:type="spellStart"/>
            <w:r>
              <w:t>Mitarbeitergeschäfte</w:t>
            </w:r>
            <w:proofErr w:type="spellEnd"/>
          </w:p>
        </w:tc>
        <w:tc>
          <w:tcPr>
            <w:tcW w:w="6803" w:type="dxa"/>
          </w:tcPr>
          <w:p w14:paraId="52E287DA" w14:textId="157FF6AF" w:rsidR="00DB4020" w:rsidRPr="00AA4113" w:rsidRDefault="00E8276C" w:rsidP="00DB4020">
            <w:pPr>
              <w:autoSpaceDE w:val="0"/>
              <w:autoSpaceDN w:val="0"/>
              <w:adjustRightInd w:val="0"/>
              <w:rPr>
                <w:lang w:val="de-DE"/>
              </w:rPr>
            </w:pPr>
            <w:r>
              <w:rPr>
                <w:lang w:val="de-DE"/>
              </w:rPr>
              <w:t>P</w:t>
            </w:r>
            <w:r w:rsidR="00DB4020" w:rsidRPr="00985DAA">
              <w:rPr>
                <w:lang w:val="de-DE"/>
              </w:rPr>
              <w:t>rivate Handelsaktivitäten von Mitarbeitern (persönliche Geschäfte);</w:t>
            </w:r>
          </w:p>
        </w:tc>
      </w:tr>
      <w:tr w:rsidR="00DB4020" w:rsidRPr="00424802" w14:paraId="0347C3DF" w14:textId="77777777" w:rsidTr="00C73784">
        <w:trPr>
          <w:cantSplit w:val="0"/>
          <w:trHeight w:val="166"/>
        </w:trPr>
        <w:tc>
          <w:tcPr>
            <w:tcW w:w="2268" w:type="dxa"/>
          </w:tcPr>
          <w:p w14:paraId="7AABE0C0" w14:textId="38D36C8C" w:rsidR="00DB4020" w:rsidRDefault="00DB4020" w:rsidP="00DB4020">
            <w:pPr>
              <w:pStyle w:val="Glossary"/>
            </w:pPr>
            <w:proofErr w:type="spellStart"/>
            <w:r>
              <w:t>Nahestehende</w:t>
            </w:r>
            <w:proofErr w:type="spellEnd"/>
            <w:r>
              <w:t xml:space="preserve"> </w:t>
            </w:r>
            <w:proofErr w:type="spellStart"/>
            <w:r>
              <w:t>Partei</w:t>
            </w:r>
            <w:proofErr w:type="spellEnd"/>
          </w:p>
        </w:tc>
        <w:tc>
          <w:tcPr>
            <w:tcW w:w="6803" w:type="dxa"/>
          </w:tcPr>
          <w:p w14:paraId="21F80217" w14:textId="77777777" w:rsidR="00DB4020" w:rsidRPr="00AA4113" w:rsidRDefault="00DB4020" w:rsidP="00DB4020">
            <w:pPr>
              <w:pStyle w:val="Glossary"/>
              <w:rPr>
                <w:lang w:val="de-DE"/>
              </w:rPr>
            </w:pPr>
            <w:r w:rsidRPr="00AA4113">
              <w:rPr>
                <w:lang w:val="de-DE"/>
              </w:rPr>
              <w:t>Eine</w:t>
            </w:r>
            <w:r>
              <w:rPr>
                <w:lang w:val="de-DE"/>
              </w:rPr>
              <w:t xml:space="preserve"> der folgenden Personen oder Einheiten</w:t>
            </w:r>
            <w:r w:rsidRPr="00AA4113">
              <w:rPr>
                <w:lang w:val="de-DE"/>
              </w:rPr>
              <w:t xml:space="preserve"> </w:t>
            </w:r>
            <w:r>
              <w:rPr>
                <w:lang w:val="de-DE"/>
              </w:rPr>
              <w:t xml:space="preserve">in Bezug auf </w:t>
            </w:r>
            <w:r w:rsidRPr="00AA4113">
              <w:rPr>
                <w:lang w:val="de-DE"/>
              </w:rPr>
              <w:t>d</w:t>
            </w:r>
            <w:r>
              <w:rPr>
                <w:lang w:val="de-DE"/>
              </w:rPr>
              <w:t>ie</w:t>
            </w:r>
            <w:r w:rsidRPr="00AA4113">
              <w:rPr>
                <w:lang w:val="de-DE"/>
              </w:rPr>
              <w:t xml:space="preserve"> betreffende</w:t>
            </w:r>
            <w:r>
              <w:rPr>
                <w:lang w:val="de-DE"/>
              </w:rPr>
              <w:t xml:space="preserve"> </w:t>
            </w:r>
            <w:r w:rsidRPr="00AA4113">
              <w:rPr>
                <w:lang w:val="de-DE"/>
              </w:rPr>
              <w:t>DB-</w:t>
            </w:r>
            <w:r>
              <w:rPr>
                <w:lang w:val="de-DE"/>
              </w:rPr>
              <w:t>Konzerne</w:t>
            </w:r>
            <w:r w:rsidRPr="00AA4113">
              <w:rPr>
                <w:lang w:val="de-DE"/>
              </w:rPr>
              <w:t>inheit:</w:t>
            </w:r>
          </w:p>
          <w:p w14:paraId="4274EDEB" w14:textId="77777777" w:rsidR="00DB4020" w:rsidRDefault="00DB4020" w:rsidP="00DB4020">
            <w:pPr>
              <w:pStyle w:val="Glossary"/>
              <w:numPr>
                <w:ilvl w:val="0"/>
                <w:numId w:val="26"/>
              </w:numPr>
            </w:pPr>
            <w:r>
              <w:t xml:space="preserve">Ein </w:t>
            </w:r>
            <w:proofErr w:type="spellStart"/>
            <w:r>
              <w:t>Vorstandsmitglied</w:t>
            </w:r>
            <w:proofErr w:type="spellEnd"/>
            <w:r>
              <w:t>:</w:t>
            </w:r>
          </w:p>
          <w:p w14:paraId="1AD827BD" w14:textId="77777777" w:rsidR="00DB4020" w:rsidRPr="00AA4113" w:rsidRDefault="00DB4020" w:rsidP="00DB4020">
            <w:pPr>
              <w:pStyle w:val="Glossary"/>
              <w:numPr>
                <w:ilvl w:val="0"/>
                <w:numId w:val="26"/>
              </w:numPr>
              <w:rPr>
                <w:lang w:val="de-DE"/>
              </w:rPr>
            </w:pPr>
            <w:r w:rsidRPr="00AA4113">
              <w:rPr>
                <w:lang w:val="de-DE"/>
              </w:rPr>
              <w:t>ein Familien</w:t>
            </w:r>
            <w:r>
              <w:rPr>
                <w:lang w:val="de-DE"/>
              </w:rPr>
              <w:t>angehöriger</w:t>
            </w:r>
            <w:r w:rsidRPr="00AA4113">
              <w:rPr>
                <w:lang w:val="de-DE"/>
              </w:rPr>
              <w:t xml:space="preserve"> (Ehepartner, Partner, Kind oder Elternteil) dieses Vorstandsmitglieds; </w:t>
            </w:r>
          </w:p>
          <w:p w14:paraId="71794F8E" w14:textId="77777777" w:rsidR="00DB4020" w:rsidRDefault="00DB4020" w:rsidP="00DB4020">
            <w:pPr>
              <w:pStyle w:val="Glossary"/>
              <w:numPr>
                <w:ilvl w:val="0"/>
                <w:numId w:val="26"/>
              </w:numPr>
            </w:pPr>
            <w:proofErr w:type="spellStart"/>
            <w:r w:rsidRPr="00117B4C">
              <w:t>ein</w:t>
            </w:r>
            <w:proofErr w:type="spellEnd"/>
            <w:r>
              <w:t xml:space="preserve"> </w:t>
            </w:r>
            <w:proofErr w:type="spellStart"/>
            <w:r>
              <w:t>verbundenes</w:t>
            </w:r>
            <w:proofErr w:type="spellEnd"/>
            <w:r>
              <w:t xml:space="preserve"> </w:t>
            </w:r>
            <w:proofErr w:type="spellStart"/>
            <w:r>
              <w:t>Unternehmen</w:t>
            </w:r>
            <w:proofErr w:type="spellEnd"/>
            <w:r w:rsidRPr="00117B4C">
              <w:t xml:space="preserve"> und</w:t>
            </w:r>
          </w:p>
          <w:p w14:paraId="2EDA2EF2" w14:textId="55EDE8E1" w:rsidR="00DB4020" w:rsidRPr="00985DAA" w:rsidRDefault="00DB4020" w:rsidP="00DB4020">
            <w:pPr>
              <w:autoSpaceDE w:val="0"/>
              <w:autoSpaceDN w:val="0"/>
              <w:adjustRightInd w:val="0"/>
              <w:rPr>
                <w:lang w:val="de-DE"/>
              </w:rPr>
            </w:pPr>
            <w:r w:rsidRPr="00AA4113">
              <w:rPr>
                <w:lang w:val="de-DE"/>
              </w:rPr>
              <w:t xml:space="preserve">jede </w:t>
            </w:r>
            <w:r>
              <w:rPr>
                <w:lang w:val="de-DE"/>
              </w:rPr>
              <w:t>sonstige</w:t>
            </w:r>
            <w:r w:rsidRPr="00AA4113">
              <w:rPr>
                <w:lang w:val="de-DE"/>
              </w:rPr>
              <w:t xml:space="preserve"> Person oder Gesellschaft, die nach dem geltenden </w:t>
            </w:r>
            <w:r>
              <w:rPr>
                <w:lang w:val="de-DE"/>
              </w:rPr>
              <w:t xml:space="preserve">maßgeblichen </w:t>
            </w:r>
            <w:r w:rsidRPr="00AA4113">
              <w:rPr>
                <w:lang w:val="de-DE"/>
              </w:rPr>
              <w:t xml:space="preserve">Gesellschaftsrecht als </w:t>
            </w:r>
            <w:r>
              <w:rPr>
                <w:lang w:val="de-DE"/>
              </w:rPr>
              <w:t>nachstehende</w:t>
            </w:r>
            <w:r w:rsidRPr="00AA4113">
              <w:rPr>
                <w:lang w:val="de-DE"/>
              </w:rPr>
              <w:t xml:space="preserve"> Partei gilt.</w:t>
            </w:r>
          </w:p>
        </w:tc>
      </w:tr>
      <w:tr w:rsidR="00DB4020" w:rsidRPr="00424802" w14:paraId="58ACF1B3" w14:textId="77777777" w:rsidTr="00C73784">
        <w:trPr>
          <w:cantSplit w:val="0"/>
          <w:trHeight w:val="166"/>
        </w:trPr>
        <w:tc>
          <w:tcPr>
            <w:tcW w:w="2268" w:type="dxa"/>
          </w:tcPr>
          <w:p w14:paraId="3E520DA9" w14:textId="4DE279B5" w:rsidR="00DB4020" w:rsidRDefault="00DB4020" w:rsidP="00DB4020">
            <w:pPr>
              <w:pStyle w:val="Glossary"/>
            </w:pPr>
            <w:proofErr w:type="spellStart"/>
            <w:r>
              <w:t>Obere</w:t>
            </w:r>
            <w:proofErr w:type="spellEnd"/>
            <w:r>
              <w:t xml:space="preserve"> </w:t>
            </w:r>
            <w:proofErr w:type="spellStart"/>
            <w:r>
              <w:t>Führungsebene</w:t>
            </w:r>
            <w:proofErr w:type="spellEnd"/>
          </w:p>
        </w:tc>
        <w:tc>
          <w:tcPr>
            <w:tcW w:w="6803" w:type="dxa"/>
          </w:tcPr>
          <w:p w14:paraId="6CE2ED0D" w14:textId="263D0374" w:rsidR="00DB4020" w:rsidRPr="00985DAA" w:rsidRDefault="00E8276C" w:rsidP="00DB4020">
            <w:pPr>
              <w:autoSpaceDE w:val="0"/>
              <w:autoSpaceDN w:val="0"/>
              <w:adjustRightInd w:val="0"/>
              <w:rPr>
                <w:lang w:val="de-DE"/>
              </w:rPr>
            </w:pPr>
            <w:r>
              <w:rPr>
                <w:lang w:val="de-DE"/>
              </w:rPr>
              <w:t>D</w:t>
            </w:r>
            <w:r w:rsidR="00DB4020" w:rsidRPr="00EC283A">
              <w:rPr>
                <w:lang w:val="de-DE"/>
              </w:rPr>
              <w:t>iejenigen Mitarbeiter, die für die Leitung und die laufende Geschäftsführung der Deutsche Bank AG (einschließlich aller Managementpositionen auf den beiden Ebenen unterhalb des DB AG Vorstands) und/oder einer DB-Konzerneinheit verantwortlich sind oder erheblichen Einfluss darauf haben;</w:t>
            </w:r>
          </w:p>
        </w:tc>
      </w:tr>
      <w:tr w:rsidR="00DB4020" w:rsidRPr="00F426D5" w14:paraId="4E33D3B0" w14:textId="77777777" w:rsidTr="00C73784">
        <w:trPr>
          <w:cantSplit w:val="0"/>
          <w:trHeight w:val="166"/>
        </w:trPr>
        <w:tc>
          <w:tcPr>
            <w:tcW w:w="2268" w:type="dxa"/>
          </w:tcPr>
          <w:p w14:paraId="0237A55C" w14:textId="6FEF3425" w:rsidR="00DB4020" w:rsidRDefault="00DB4020" w:rsidP="00DB4020">
            <w:pPr>
              <w:pStyle w:val="Glossary"/>
            </w:pPr>
            <w:proofErr w:type="spellStart"/>
            <w:r>
              <w:t>Persönlicher</w:t>
            </w:r>
            <w:proofErr w:type="spellEnd"/>
            <w:r>
              <w:t xml:space="preserve"> </w:t>
            </w:r>
            <w:proofErr w:type="spellStart"/>
            <w:r>
              <w:t>Konflikt</w:t>
            </w:r>
            <w:proofErr w:type="spellEnd"/>
          </w:p>
        </w:tc>
        <w:tc>
          <w:tcPr>
            <w:tcW w:w="6803" w:type="dxa"/>
          </w:tcPr>
          <w:p w14:paraId="2BCF63C9" w14:textId="46B0659A" w:rsidR="00DB4020" w:rsidRPr="00EC283A" w:rsidRDefault="00DB4020" w:rsidP="00DB4020">
            <w:pPr>
              <w:autoSpaceDE w:val="0"/>
              <w:autoSpaceDN w:val="0"/>
              <w:adjustRightInd w:val="0"/>
              <w:rPr>
                <w:lang w:val="de-DE"/>
              </w:rPr>
            </w:pPr>
            <w:r w:rsidRPr="00AA4113">
              <w:rPr>
                <w:lang w:val="de-DE"/>
              </w:rPr>
              <w:t xml:space="preserve">Eine persönliche Beziehung, einschließlich eines Familienmitglieds oder einer engen persönlichen Beziehung, die zu einem Interessenkonflikt oder zur Wahrnehmung eines Interessenkonflikts führen kann. </w:t>
            </w:r>
            <w:proofErr w:type="spellStart"/>
            <w:r w:rsidRPr="000C16AA">
              <w:t>Siehe</w:t>
            </w:r>
            <w:proofErr w:type="spellEnd"/>
            <w:r w:rsidRPr="000C16AA">
              <w:t xml:space="preserve"> </w:t>
            </w:r>
            <w:proofErr w:type="spellStart"/>
            <w:r>
              <w:t>Sharepoint</w:t>
            </w:r>
            <w:proofErr w:type="spellEnd"/>
            <w:r>
              <w:t xml:space="preserve"> </w:t>
            </w:r>
            <w:proofErr w:type="spellStart"/>
            <w:r>
              <w:t>zu</w:t>
            </w:r>
            <w:proofErr w:type="spellEnd"/>
            <w:r>
              <w:t xml:space="preserve"> </w:t>
            </w:r>
            <w:proofErr w:type="spellStart"/>
            <w:r w:rsidRPr="000C16AA">
              <w:t>Persönliche</w:t>
            </w:r>
            <w:proofErr w:type="spellEnd"/>
            <w:r w:rsidRPr="000C16AA">
              <w:t xml:space="preserve"> </w:t>
            </w:r>
            <w:proofErr w:type="spellStart"/>
            <w:r w:rsidRPr="000C16AA">
              <w:t>Interessenkonflikte</w:t>
            </w:r>
            <w:proofErr w:type="spellEnd"/>
            <w:r>
              <w:t>.</w:t>
            </w:r>
          </w:p>
        </w:tc>
      </w:tr>
      <w:tr w:rsidR="00DB4020" w:rsidRPr="00424802" w14:paraId="43B48FFC" w14:textId="77777777" w:rsidTr="00C73784">
        <w:trPr>
          <w:cantSplit w:val="0"/>
          <w:trHeight w:val="166"/>
        </w:trPr>
        <w:tc>
          <w:tcPr>
            <w:tcW w:w="2268" w:type="dxa"/>
          </w:tcPr>
          <w:p w14:paraId="33A49C41" w14:textId="2E66BF9D" w:rsidR="00DB4020" w:rsidRDefault="00DB4020" w:rsidP="00DB4020">
            <w:pPr>
              <w:pStyle w:val="Glossary"/>
            </w:pPr>
            <w:proofErr w:type="spellStart"/>
            <w:r>
              <w:t>Regularien</w:t>
            </w:r>
            <w:proofErr w:type="spellEnd"/>
          </w:p>
        </w:tc>
        <w:tc>
          <w:tcPr>
            <w:tcW w:w="6803" w:type="dxa"/>
          </w:tcPr>
          <w:p w14:paraId="4D0B4074" w14:textId="3CEC3CF0" w:rsidR="00DB4020" w:rsidRPr="00AA4113" w:rsidRDefault="00E8276C" w:rsidP="00DB4020">
            <w:pPr>
              <w:autoSpaceDE w:val="0"/>
              <w:autoSpaceDN w:val="0"/>
              <w:adjustRightInd w:val="0"/>
              <w:rPr>
                <w:lang w:val="de-DE"/>
              </w:rPr>
            </w:pPr>
            <w:r>
              <w:rPr>
                <w:lang w:val="de-DE"/>
              </w:rPr>
              <w:t>A</w:t>
            </w:r>
            <w:r w:rsidR="00DB4020" w:rsidRPr="009B4732">
              <w:rPr>
                <w:lang w:val="de-DE"/>
              </w:rPr>
              <w:t>lle Gesetze, Verordnungen, Vorschriften, aufsichtsrechtlichen Vorgaben, Verhaltens-/Ethikkodizes und Good-Practice- oder Best-Practice-Standards, die sich auf Interessenkonflikte beziehen und für die Bank gelten</w:t>
            </w:r>
          </w:p>
        </w:tc>
      </w:tr>
      <w:tr w:rsidR="00DB4020" w:rsidRPr="00424802" w14:paraId="0CB5AE57" w14:textId="77777777" w:rsidTr="00C73784">
        <w:trPr>
          <w:cantSplit w:val="0"/>
          <w:trHeight w:val="166"/>
        </w:trPr>
        <w:tc>
          <w:tcPr>
            <w:tcW w:w="2268" w:type="dxa"/>
          </w:tcPr>
          <w:p w14:paraId="093D7D67" w14:textId="3CD5B243" w:rsidR="00DB4020" w:rsidRDefault="00DB4020" w:rsidP="00DB4020">
            <w:pPr>
              <w:pStyle w:val="Glossary"/>
            </w:pPr>
            <w:r>
              <w:t>Research</w:t>
            </w:r>
          </w:p>
        </w:tc>
        <w:tc>
          <w:tcPr>
            <w:tcW w:w="6803" w:type="dxa"/>
          </w:tcPr>
          <w:p w14:paraId="17009736" w14:textId="6D248BA1" w:rsidR="00DB4020" w:rsidRPr="00AA4113" w:rsidRDefault="00DB4020" w:rsidP="00DB4020">
            <w:pPr>
              <w:autoSpaceDE w:val="0"/>
              <w:autoSpaceDN w:val="0"/>
              <w:adjustRightInd w:val="0"/>
              <w:rPr>
                <w:lang w:val="de-DE"/>
              </w:rPr>
            </w:pPr>
            <w:r w:rsidRPr="00630BA8">
              <w:rPr>
                <w:lang w:val="de-DE"/>
              </w:rPr>
              <w:t>Einheit innerhalb des DB-Konzerns gemäß dem Geschäftsverteilungsplan</w:t>
            </w:r>
            <w:r>
              <w:rPr>
                <w:lang w:val="de-DE"/>
              </w:rPr>
              <w:t>.</w:t>
            </w:r>
          </w:p>
        </w:tc>
      </w:tr>
      <w:tr w:rsidR="00DB4020" w:rsidRPr="00424802" w14:paraId="6D4CC057" w14:textId="77777777" w:rsidTr="00C73784">
        <w:trPr>
          <w:cantSplit w:val="0"/>
          <w:trHeight w:val="166"/>
        </w:trPr>
        <w:tc>
          <w:tcPr>
            <w:tcW w:w="2268" w:type="dxa"/>
          </w:tcPr>
          <w:p w14:paraId="01017BB0" w14:textId="77617A65" w:rsidR="00DB4020" w:rsidRDefault="00DB4020" w:rsidP="00DB4020">
            <w:pPr>
              <w:pStyle w:val="Glossary"/>
            </w:pPr>
            <w:r>
              <w:t>Restricted-List</w:t>
            </w:r>
          </w:p>
        </w:tc>
        <w:tc>
          <w:tcPr>
            <w:tcW w:w="6803" w:type="dxa"/>
          </w:tcPr>
          <w:p w14:paraId="30F2CA6F" w14:textId="4DEA9B74" w:rsidR="00DB4020" w:rsidRPr="00630BA8" w:rsidRDefault="00DB4020" w:rsidP="00DB4020">
            <w:pPr>
              <w:autoSpaceDE w:val="0"/>
              <w:autoSpaceDN w:val="0"/>
              <w:adjustRightInd w:val="0"/>
              <w:rPr>
                <w:lang w:val="de-DE"/>
              </w:rPr>
            </w:pPr>
            <w:r w:rsidRPr="00AA4113">
              <w:rPr>
                <w:lang w:val="de-DE"/>
              </w:rPr>
              <w:t xml:space="preserve">Eine Liste von Emittenten, deren Wertpapiere Einschränkungen bei Verkäufen, Unternehmens- und Mitarbeiterhandel und/oder </w:t>
            </w:r>
            <w:r>
              <w:rPr>
                <w:lang w:val="de-DE"/>
              </w:rPr>
              <w:t>Research</w:t>
            </w:r>
            <w:r w:rsidRPr="00AA4113">
              <w:rPr>
                <w:lang w:val="de-DE"/>
              </w:rPr>
              <w:t>s</w:t>
            </w:r>
            <w:r>
              <w:rPr>
                <w:lang w:val="de-DE"/>
              </w:rPr>
              <w:t>-A</w:t>
            </w:r>
            <w:r w:rsidRPr="00AA4113">
              <w:rPr>
                <w:lang w:val="de-DE"/>
              </w:rPr>
              <w:t>ktivitäten unterliegen</w:t>
            </w:r>
            <w:r w:rsidR="00E8276C">
              <w:rPr>
                <w:lang w:val="de-DE"/>
              </w:rPr>
              <w:t>.</w:t>
            </w:r>
          </w:p>
        </w:tc>
      </w:tr>
      <w:tr w:rsidR="00DB4020" w:rsidRPr="00424802" w14:paraId="383E5704" w14:textId="77777777" w:rsidTr="00C73784">
        <w:trPr>
          <w:cantSplit w:val="0"/>
          <w:trHeight w:val="166"/>
        </w:trPr>
        <w:tc>
          <w:tcPr>
            <w:tcW w:w="2268" w:type="dxa"/>
          </w:tcPr>
          <w:p w14:paraId="3AB9D9A3" w14:textId="3C5A89EE" w:rsidR="00DB4020" w:rsidRDefault="00DB4020" w:rsidP="00DB4020">
            <w:pPr>
              <w:pStyle w:val="Glossary"/>
            </w:pPr>
            <w:proofErr w:type="spellStart"/>
            <w:r>
              <w:t>Risiko</w:t>
            </w:r>
            <w:proofErr w:type="spellEnd"/>
            <w:r w:rsidR="00E8276C">
              <w:t xml:space="preserve"> </w:t>
            </w:r>
          </w:p>
        </w:tc>
        <w:tc>
          <w:tcPr>
            <w:tcW w:w="6803" w:type="dxa"/>
          </w:tcPr>
          <w:p w14:paraId="06DF1BE8" w14:textId="655552A1" w:rsidR="00DB4020" w:rsidRPr="00AA4113" w:rsidRDefault="00DB4020" w:rsidP="00DB4020">
            <w:pPr>
              <w:autoSpaceDE w:val="0"/>
              <w:autoSpaceDN w:val="0"/>
              <w:adjustRightInd w:val="0"/>
              <w:rPr>
                <w:lang w:val="de-DE"/>
              </w:rPr>
            </w:pPr>
            <w:r>
              <w:rPr>
                <w:lang w:val="de-DE"/>
              </w:rPr>
              <w:t>Einheit</w:t>
            </w:r>
            <w:r w:rsidRPr="00AA4113">
              <w:rPr>
                <w:lang w:val="de-DE"/>
              </w:rPr>
              <w:t xml:space="preserve"> innerhalb de</w:t>
            </w:r>
            <w:r>
              <w:rPr>
                <w:lang w:val="de-DE"/>
              </w:rPr>
              <w:t>s</w:t>
            </w:r>
            <w:r w:rsidRPr="00AA4113">
              <w:rPr>
                <w:lang w:val="de-DE"/>
              </w:rPr>
              <w:t xml:space="preserve"> DB-</w:t>
            </w:r>
            <w:r>
              <w:rPr>
                <w:lang w:val="de-DE"/>
              </w:rPr>
              <w:t>Konzerns</w:t>
            </w:r>
            <w:r w:rsidRPr="00AA4113">
              <w:rPr>
                <w:lang w:val="de-DE"/>
              </w:rPr>
              <w:t xml:space="preserve"> gemäß dem Geschäfts</w:t>
            </w:r>
            <w:r>
              <w:rPr>
                <w:lang w:val="de-DE"/>
              </w:rPr>
              <w:t>verteilung</w:t>
            </w:r>
            <w:r w:rsidRPr="00AA4113">
              <w:rPr>
                <w:lang w:val="de-DE"/>
              </w:rPr>
              <w:t>splan</w:t>
            </w:r>
            <w:r>
              <w:rPr>
                <w:lang w:val="de-DE"/>
              </w:rPr>
              <w:t>.</w:t>
            </w:r>
          </w:p>
        </w:tc>
      </w:tr>
      <w:tr w:rsidR="003C2DC1" w:rsidRPr="00424802" w14:paraId="349A2F0E" w14:textId="77777777" w:rsidTr="00C73784">
        <w:trPr>
          <w:cantSplit w:val="0"/>
          <w:trHeight w:val="166"/>
        </w:trPr>
        <w:tc>
          <w:tcPr>
            <w:tcW w:w="2268" w:type="dxa"/>
          </w:tcPr>
          <w:p w14:paraId="6809F544" w14:textId="283C6BE6" w:rsidR="003C2DC1" w:rsidRDefault="003C2DC1" w:rsidP="003C2DC1">
            <w:pPr>
              <w:pStyle w:val="Glossary"/>
            </w:pPr>
            <w:r w:rsidRPr="0032239D">
              <w:t xml:space="preserve">Risikoart von </w:t>
            </w:r>
            <w:proofErr w:type="spellStart"/>
            <w:r w:rsidRPr="0032239D">
              <w:t>Interessenkonflikten</w:t>
            </w:r>
            <w:proofErr w:type="spellEnd"/>
            <w:r>
              <w:t xml:space="preserve"> </w:t>
            </w:r>
          </w:p>
        </w:tc>
        <w:tc>
          <w:tcPr>
            <w:tcW w:w="6803" w:type="dxa"/>
          </w:tcPr>
          <w:p w14:paraId="6113185A" w14:textId="310430B2" w:rsidR="003C2DC1" w:rsidRDefault="003C2DC1" w:rsidP="003C2DC1">
            <w:pPr>
              <w:autoSpaceDE w:val="0"/>
              <w:autoSpaceDN w:val="0"/>
              <w:adjustRightInd w:val="0"/>
              <w:rPr>
                <w:lang w:val="de-DE"/>
              </w:rPr>
            </w:pPr>
            <w:r w:rsidRPr="0032239D">
              <w:rPr>
                <w:lang w:val="de-DE"/>
              </w:rPr>
              <w:t xml:space="preserve">die Risikoarten, die in der Taxonomie der Risikoarten der Bank festgelegt sind, bei denen Compliance als kontrollierende Instanz für Risikoarten in der zweiten Verteidigungslinie festgelegt ist </w:t>
            </w:r>
          </w:p>
        </w:tc>
      </w:tr>
      <w:tr w:rsidR="003C2DC1" w:rsidRPr="00424802" w14:paraId="3E34EB1D" w14:textId="77777777" w:rsidTr="00C73784">
        <w:trPr>
          <w:cantSplit w:val="0"/>
          <w:trHeight w:val="166"/>
        </w:trPr>
        <w:tc>
          <w:tcPr>
            <w:tcW w:w="2268" w:type="dxa"/>
          </w:tcPr>
          <w:p w14:paraId="113B395F" w14:textId="657F2956" w:rsidR="003C2DC1" w:rsidRDefault="003C2DC1" w:rsidP="003C2DC1">
            <w:pPr>
              <w:pStyle w:val="Glossary"/>
            </w:pPr>
            <w:proofErr w:type="spellStart"/>
            <w:r>
              <w:lastRenderedPageBreak/>
              <w:t>Risikotyp</w:t>
            </w:r>
            <w:proofErr w:type="spellEnd"/>
            <w:r>
              <w:t>-Controller</w:t>
            </w:r>
          </w:p>
        </w:tc>
        <w:tc>
          <w:tcPr>
            <w:tcW w:w="6803" w:type="dxa"/>
          </w:tcPr>
          <w:p w14:paraId="2814BA1E" w14:textId="5A61B663" w:rsidR="003C2DC1" w:rsidRDefault="003C2DC1" w:rsidP="003C2DC1">
            <w:pPr>
              <w:autoSpaceDE w:val="0"/>
              <w:autoSpaceDN w:val="0"/>
              <w:adjustRightInd w:val="0"/>
              <w:rPr>
                <w:lang w:val="de-DE"/>
              </w:rPr>
            </w:pPr>
            <w:r w:rsidRPr="00AA4113">
              <w:rPr>
                <w:lang w:val="de-DE"/>
              </w:rPr>
              <w:t xml:space="preserve">Die </w:t>
            </w:r>
            <w:r>
              <w:rPr>
                <w:lang w:val="de-DE"/>
              </w:rPr>
              <w:t xml:space="preserve">Funktion der </w:t>
            </w:r>
            <w:r w:rsidRPr="00AA4113">
              <w:rPr>
                <w:lang w:val="de-DE"/>
              </w:rPr>
              <w:t>zweite</w:t>
            </w:r>
            <w:r>
              <w:rPr>
                <w:lang w:val="de-DE"/>
              </w:rPr>
              <w:t>n</w:t>
            </w:r>
            <w:r w:rsidRPr="00AA4113">
              <w:rPr>
                <w:lang w:val="de-DE"/>
              </w:rPr>
              <w:t xml:space="preserve"> Verteidigungslinie</w:t>
            </w:r>
            <w:r>
              <w:rPr>
                <w:lang w:val="de-DE"/>
              </w:rPr>
              <w:t xml:space="preserve">, </w:t>
            </w:r>
            <w:r w:rsidRPr="00AA4113">
              <w:rPr>
                <w:lang w:val="de-DE"/>
              </w:rPr>
              <w:t xml:space="preserve">die </w:t>
            </w:r>
            <w:r>
              <w:rPr>
                <w:lang w:val="de-DE"/>
              </w:rPr>
              <w:t xml:space="preserve">für die </w:t>
            </w:r>
            <w:r w:rsidRPr="00AA4113">
              <w:rPr>
                <w:lang w:val="de-DE"/>
              </w:rPr>
              <w:t xml:space="preserve">Festlegung der Anforderungen, einschließlich der Kontrollstandards, für einen bestimmten Risikotyp der </w:t>
            </w:r>
            <w:r>
              <w:rPr>
                <w:lang w:val="de-DE"/>
              </w:rPr>
              <w:t>konzernweiten Taxonomie</w:t>
            </w:r>
            <w:r w:rsidRPr="00AA4113">
              <w:rPr>
                <w:lang w:val="de-DE"/>
              </w:rPr>
              <w:t xml:space="preserve"> </w:t>
            </w:r>
            <w:r>
              <w:rPr>
                <w:lang w:val="de-DE"/>
              </w:rPr>
              <w:t xml:space="preserve">für Risikotypen </w:t>
            </w:r>
            <w:r w:rsidRPr="00AA4113">
              <w:rPr>
                <w:lang w:val="de-DE"/>
              </w:rPr>
              <w:t>verantwortlich</w:t>
            </w:r>
            <w:r>
              <w:rPr>
                <w:lang w:val="de-DE"/>
              </w:rPr>
              <w:t xml:space="preserve"> ist und </w:t>
            </w:r>
            <w:r w:rsidRPr="00AA4113">
              <w:rPr>
                <w:lang w:val="de-DE"/>
              </w:rPr>
              <w:t>an die sich die erste Verteidigungslinie als Risiko</w:t>
            </w:r>
            <w:r>
              <w:rPr>
                <w:lang w:val="de-DE"/>
              </w:rPr>
              <w:t>eigentümer zu</w:t>
            </w:r>
            <w:r w:rsidRPr="00AA4113">
              <w:rPr>
                <w:lang w:val="de-DE"/>
              </w:rPr>
              <w:t xml:space="preserve"> halten </w:t>
            </w:r>
            <w:r>
              <w:rPr>
                <w:lang w:val="de-DE"/>
              </w:rPr>
              <w:t>hat</w:t>
            </w:r>
            <w:r w:rsidRPr="00AA4113">
              <w:rPr>
                <w:lang w:val="de-DE"/>
              </w:rPr>
              <w:t>.</w:t>
            </w:r>
          </w:p>
        </w:tc>
      </w:tr>
      <w:tr w:rsidR="003C2DC1" w:rsidRPr="00424802" w14:paraId="74B289C8" w14:textId="77777777" w:rsidTr="00C73784">
        <w:trPr>
          <w:cantSplit w:val="0"/>
          <w:trHeight w:val="166"/>
        </w:trPr>
        <w:tc>
          <w:tcPr>
            <w:tcW w:w="2268" w:type="dxa"/>
          </w:tcPr>
          <w:p w14:paraId="35F60476" w14:textId="60A8BE17" w:rsidR="003C2DC1" w:rsidRDefault="003C2DC1" w:rsidP="003C2DC1">
            <w:pPr>
              <w:pStyle w:val="Glossary"/>
            </w:pPr>
            <w:proofErr w:type="spellStart"/>
            <w:r w:rsidRPr="0032239D">
              <w:t>Taxonomie</w:t>
            </w:r>
            <w:proofErr w:type="spellEnd"/>
            <w:r w:rsidRPr="0032239D">
              <w:t xml:space="preserve"> von </w:t>
            </w:r>
            <w:proofErr w:type="spellStart"/>
            <w:r w:rsidRPr="0032239D">
              <w:t>Interessenkonflikten</w:t>
            </w:r>
            <w:proofErr w:type="spellEnd"/>
          </w:p>
        </w:tc>
        <w:tc>
          <w:tcPr>
            <w:tcW w:w="6803" w:type="dxa"/>
          </w:tcPr>
          <w:p w14:paraId="3A15E302" w14:textId="44915ABD" w:rsidR="003C2DC1" w:rsidRPr="00AA4113" w:rsidRDefault="003C2DC1" w:rsidP="003C2DC1">
            <w:pPr>
              <w:autoSpaceDE w:val="0"/>
              <w:autoSpaceDN w:val="0"/>
              <w:adjustRightInd w:val="0"/>
              <w:rPr>
                <w:lang w:val="de-DE"/>
              </w:rPr>
            </w:pPr>
            <w:r w:rsidRPr="00AA4113">
              <w:rPr>
                <w:lang w:val="de-DE"/>
              </w:rPr>
              <w:t>Eine zusammenfassende Beschreibung, dargestellt im Handbuch für Interessenkonflikte, der Umstände innerhalb der Bank, die Interessenkonflikte darstellen oder hervorrufen, einschließlich solcher, die ein wesentliches Schadensrisiko für einen oder mehrere Kunden mit sich bringen</w:t>
            </w:r>
            <w:r>
              <w:rPr>
                <w:lang w:val="de-DE"/>
              </w:rPr>
              <w:t xml:space="preserve"> </w:t>
            </w:r>
          </w:p>
        </w:tc>
      </w:tr>
      <w:tr w:rsidR="003C2DC1" w:rsidRPr="00424802" w14:paraId="09E100C0" w14:textId="77777777" w:rsidTr="00C73784">
        <w:trPr>
          <w:cantSplit w:val="0"/>
          <w:trHeight w:val="166"/>
        </w:trPr>
        <w:tc>
          <w:tcPr>
            <w:tcW w:w="2268" w:type="dxa"/>
          </w:tcPr>
          <w:p w14:paraId="3968354A" w14:textId="54397B47" w:rsidR="003C2DC1" w:rsidRPr="0032239D" w:rsidRDefault="003C2DC1" w:rsidP="003C2DC1">
            <w:pPr>
              <w:pStyle w:val="Glossary"/>
            </w:pPr>
            <w:proofErr w:type="spellStart"/>
            <w:r w:rsidRPr="00925F86">
              <w:t>Ver</w:t>
            </w:r>
            <w:r>
              <w:t>bundenes</w:t>
            </w:r>
            <w:proofErr w:type="spellEnd"/>
            <w:r>
              <w:t xml:space="preserve"> </w:t>
            </w:r>
            <w:proofErr w:type="spellStart"/>
            <w:r>
              <w:t>Unternehmen</w:t>
            </w:r>
            <w:proofErr w:type="spellEnd"/>
          </w:p>
        </w:tc>
        <w:tc>
          <w:tcPr>
            <w:tcW w:w="6803" w:type="dxa"/>
          </w:tcPr>
          <w:p w14:paraId="3C3B26F0" w14:textId="77777777" w:rsidR="003C2DC1" w:rsidRPr="00AA4113" w:rsidRDefault="003C2DC1" w:rsidP="003C2DC1">
            <w:pPr>
              <w:pStyle w:val="Glossary"/>
              <w:rPr>
                <w:lang w:val="de-DE"/>
              </w:rPr>
            </w:pPr>
            <w:r w:rsidRPr="00AA4113">
              <w:rPr>
                <w:lang w:val="de-DE"/>
              </w:rPr>
              <w:t xml:space="preserve">Eine </w:t>
            </w:r>
            <w:r>
              <w:rPr>
                <w:lang w:val="de-DE"/>
              </w:rPr>
              <w:t xml:space="preserve">nicht-DB </w:t>
            </w:r>
            <w:r w:rsidRPr="00AA4113">
              <w:rPr>
                <w:lang w:val="de-DE"/>
              </w:rPr>
              <w:t xml:space="preserve">juristische Person, </w:t>
            </w:r>
            <w:r>
              <w:rPr>
                <w:lang w:val="de-DE"/>
              </w:rPr>
              <w:t>bei der</w:t>
            </w:r>
            <w:r w:rsidRPr="00AA4113">
              <w:rPr>
                <w:lang w:val="de-DE"/>
              </w:rPr>
              <w:t xml:space="preserve">: </w:t>
            </w:r>
          </w:p>
          <w:p w14:paraId="358F7D81" w14:textId="77777777" w:rsidR="00E8276C" w:rsidRDefault="003C2DC1" w:rsidP="00E8276C">
            <w:pPr>
              <w:pStyle w:val="Glossary"/>
              <w:numPr>
                <w:ilvl w:val="0"/>
                <w:numId w:val="27"/>
              </w:numPr>
              <w:rPr>
                <w:lang w:val="de-DE"/>
              </w:rPr>
            </w:pPr>
            <w:r>
              <w:rPr>
                <w:lang w:val="de-DE"/>
              </w:rPr>
              <w:t>d</w:t>
            </w:r>
            <w:r w:rsidRPr="00AA4113">
              <w:rPr>
                <w:lang w:val="de-DE"/>
              </w:rPr>
              <w:t xml:space="preserve">as Vorstandsmitglied </w:t>
            </w:r>
            <w:r>
              <w:rPr>
                <w:lang w:val="de-DE"/>
              </w:rPr>
              <w:t xml:space="preserve">als </w:t>
            </w:r>
            <w:r w:rsidRPr="00AA4113">
              <w:rPr>
                <w:lang w:val="de-DE"/>
              </w:rPr>
              <w:t xml:space="preserve">gesetzlicher Vertreter </w:t>
            </w:r>
            <w:r>
              <w:rPr>
                <w:lang w:val="de-DE"/>
              </w:rPr>
              <w:t xml:space="preserve">tätig ist </w:t>
            </w:r>
            <w:r w:rsidRPr="00AA4113">
              <w:rPr>
                <w:lang w:val="de-DE"/>
              </w:rPr>
              <w:t xml:space="preserve">oder </w:t>
            </w:r>
            <w:r>
              <w:rPr>
                <w:lang w:val="de-DE"/>
              </w:rPr>
              <w:t xml:space="preserve">Mitglied der Geschäftsführung oder des </w:t>
            </w:r>
            <w:r w:rsidRPr="00AA4113">
              <w:rPr>
                <w:lang w:val="de-DE"/>
              </w:rPr>
              <w:t>Aufsichts</w:t>
            </w:r>
            <w:r>
              <w:rPr>
                <w:lang w:val="de-DE"/>
              </w:rPr>
              <w:t>organs ist</w:t>
            </w:r>
            <w:r w:rsidRPr="00AA4113">
              <w:rPr>
                <w:lang w:val="de-DE"/>
              </w:rPr>
              <w:t xml:space="preserve">, oder </w:t>
            </w:r>
          </w:p>
          <w:p w14:paraId="6DD11A0B" w14:textId="70F9ADDA" w:rsidR="003C2DC1" w:rsidRPr="00E8276C" w:rsidRDefault="003C2DC1" w:rsidP="00E8276C">
            <w:pPr>
              <w:pStyle w:val="Glossary"/>
              <w:numPr>
                <w:ilvl w:val="0"/>
                <w:numId w:val="27"/>
              </w:numPr>
              <w:rPr>
                <w:lang w:val="de-DE"/>
              </w:rPr>
            </w:pPr>
            <w:r w:rsidRPr="00E8276C">
              <w:rPr>
                <w:lang w:val="de-DE"/>
              </w:rPr>
              <w:t>bei der das Vorstandsmitglied eine Beteiligung von mindestens 10 % hält oder General Partner dieser Gesellschaft ist.</w:t>
            </w:r>
          </w:p>
        </w:tc>
      </w:tr>
      <w:tr w:rsidR="003C2DC1" w:rsidRPr="00424802" w14:paraId="686B08A6" w14:textId="77777777" w:rsidTr="00C73784">
        <w:trPr>
          <w:cantSplit w:val="0"/>
          <w:trHeight w:val="166"/>
        </w:trPr>
        <w:tc>
          <w:tcPr>
            <w:tcW w:w="2268" w:type="dxa"/>
          </w:tcPr>
          <w:p w14:paraId="0AB89BA6" w14:textId="18A90EA5" w:rsidR="003C2DC1" w:rsidRPr="00925F86" w:rsidRDefault="003C2DC1" w:rsidP="003C2DC1">
            <w:pPr>
              <w:pStyle w:val="Glossary"/>
            </w:pPr>
            <w:proofErr w:type="spellStart"/>
            <w:r>
              <w:t>Vertraglich</w:t>
            </w:r>
            <w:proofErr w:type="spellEnd"/>
            <w:r>
              <w:t xml:space="preserve"> </w:t>
            </w:r>
            <w:proofErr w:type="spellStart"/>
            <w:r>
              <w:t>gebundener</w:t>
            </w:r>
            <w:proofErr w:type="spellEnd"/>
            <w:r>
              <w:t xml:space="preserve"> </w:t>
            </w:r>
            <w:proofErr w:type="spellStart"/>
            <w:r>
              <w:t>Vermittler</w:t>
            </w:r>
            <w:proofErr w:type="spellEnd"/>
          </w:p>
        </w:tc>
        <w:tc>
          <w:tcPr>
            <w:tcW w:w="6803" w:type="dxa"/>
          </w:tcPr>
          <w:p w14:paraId="6737F2D0" w14:textId="79788FD8" w:rsidR="003C2DC1" w:rsidRPr="00AA4113" w:rsidRDefault="00F20D8C" w:rsidP="003C2DC1">
            <w:pPr>
              <w:pStyle w:val="Glossary"/>
              <w:rPr>
                <w:lang w:val="de-DE"/>
              </w:rPr>
            </w:pPr>
            <w:r>
              <w:rPr>
                <w:lang w:val="de-DE"/>
              </w:rPr>
              <w:t>E</w:t>
            </w:r>
            <w:r w:rsidR="003C2DC1" w:rsidRPr="00D70287">
              <w:rPr>
                <w:lang w:val="de-DE"/>
              </w:rPr>
              <w:t>ine natürliche oder juristische Person, die unter unbeschränkter und vorbehaltloser Haftung der Bank einzig für die Bank handelt, Wertpapierdienstleistungen und/oder - nebendienstleistungen für Kunden oder potenzielle Kunden erbringt, Weisungen oder Aufträge des Kunden in Bezug auf Wertpapierdienstleistungen oder Finanzinstrumente annimmt und weiterleitet, Finanzinstrumente platziert und/oder Kunden oder potenzielle Kunden bezüglich dieser Finanzinstrumente oder Wertpapierdienstleistungen berät</w:t>
            </w:r>
            <w:r w:rsidR="003C2DC1">
              <w:rPr>
                <w:lang w:val="de-DE"/>
              </w:rPr>
              <w:t>.</w:t>
            </w:r>
          </w:p>
        </w:tc>
      </w:tr>
      <w:tr w:rsidR="003C2DC1" w:rsidRPr="00424802" w14:paraId="26DFD68C" w14:textId="77777777" w:rsidTr="00C73784">
        <w:trPr>
          <w:cantSplit w:val="0"/>
          <w:trHeight w:val="166"/>
        </w:trPr>
        <w:tc>
          <w:tcPr>
            <w:tcW w:w="2268" w:type="dxa"/>
          </w:tcPr>
          <w:p w14:paraId="7C474A11" w14:textId="14BE36FE" w:rsidR="003C2DC1" w:rsidRDefault="003C2DC1" w:rsidP="003C2DC1">
            <w:pPr>
              <w:pStyle w:val="Glossary"/>
            </w:pPr>
            <w:proofErr w:type="spellStart"/>
            <w:r>
              <w:t>Vertreter</w:t>
            </w:r>
            <w:proofErr w:type="spellEnd"/>
            <w:r>
              <w:t xml:space="preserve"> </w:t>
            </w:r>
            <w:proofErr w:type="spellStart"/>
            <w:r>
              <w:t>eines</w:t>
            </w:r>
            <w:proofErr w:type="spellEnd"/>
            <w:r>
              <w:t xml:space="preserve"> </w:t>
            </w:r>
            <w:proofErr w:type="spellStart"/>
            <w:r>
              <w:t>Dritten</w:t>
            </w:r>
            <w:proofErr w:type="spellEnd"/>
          </w:p>
        </w:tc>
        <w:tc>
          <w:tcPr>
            <w:tcW w:w="6803" w:type="dxa"/>
          </w:tcPr>
          <w:p w14:paraId="605067F7" w14:textId="77777777" w:rsidR="003C2DC1" w:rsidRPr="003B4328" w:rsidRDefault="003C2DC1" w:rsidP="003C2DC1">
            <w:pPr>
              <w:rPr>
                <w:rFonts w:cs="Deutsche Bank Text"/>
                <w:szCs w:val="18"/>
                <w:lang w:val="de-DE"/>
              </w:rPr>
            </w:pPr>
            <w:r w:rsidRPr="003B4328">
              <w:rPr>
                <w:rFonts w:cs="Deutsche Bank Text"/>
                <w:szCs w:val="18"/>
                <w:lang w:val="de-DE"/>
              </w:rPr>
              <w:t>bezeichnet:</w:t>
            </w:r>
          </w:p>
          <w:p w14:paraId="07B169B1" w14:textId="77777777" w:rsidR="003C2DC1" w:rsidRPr="00874607" w:rsidRDefault="003C2DC1" w:rsidP="003C2DC1">
            <w:pPr>
              <w:pStyle w:val="ListParagraph"/>
              <w:numPr>
                <w:ilvl w:val="0"/>
                <w:numId w:val="36"/>
              </w:numPr>
              <w:rPr>
                <w:rFonts w:cs="Deutsche Bank Text"/>
                <w:szCs w:val="18"/>
                <w:lang w:val="de-DE"/>
              </w:rPr>
            </w:pPr>
            <w:r w:rsidRPr="00874607">
              <w:rPr>
                <w:rFonts w:cs="Deutsche Bank Text"/>
                <w:szCs w:val="18"/>
                <w:lang w:val="de-DE"/>
              </w:rPr>
              <w:t>einen benannten Vertreter (oder gegebenenfalls einen vertraglich gebundenen Vermittler) der Bank, der an der Erbringung von Dienstleistungen der Bank für einen Kunden beteiligt ist,</w:t>
            </w:r>
          </w:p>
          <w:p w14:paraId="4915D64B" w14:textId="77777777" w:rsidR="00F20D8C" w:rsidRDefault="003C2DC1" w:rsidP="003C2DC1">
            <w:pPr>
              <w:pStyle w:val="ListParagraph"/>
              <w:numPr>
                <w:ilvl w:val="0"/>
                <w:numId w:val="36"/>
              </w:numPr>
              <w:rPr>
                <w:rFonts w:cs="Deutsche Bank Text"/>
                <w:szCs w:val="18"/>
                <w:lang w:val="de-DE"/>
              </w:rPr>
            </w:pPr>
            <w:r w:rsidRPr="00874607">
              <w:rPr>
                <w:rFonts w:cs="Deutsche Bank Text"/>
                <w:szCs w:val="18"/>
                <w:lang w:val="de-DE"/>
              </w:rPr>
              <w:t>einen Mitarbeiter eines benannten Vertreters (oder gegebenenfalls eines vertraglich gebundenen Vermittlers) der Bank sowie jede andere natürliche Person, deren Dienste der Bank oder einem vertraglich gebundenen Vermittler zur Verfügung gestellt und von dieser/diesem kontrolliert werden und die an der Erbringung von Dienstleistungen der Bank für einen Kunden beteiligt ist, oder</w:t>
            </w:r>
          </w:p>
          <w:p w14:paraId="55F15893" w14:textId="7759BF89" w:rsidR="003C2DC1" w:rsidRPr="00F20D8C" w:rsidRDefault="003C2DC1" w:rsidP="003C2DC1">
            <w:pPr>
              <w:pStyle w:val="ListParagraph"/>
              <w:numPr>
                <w:ilvl w:val="0"/>
                <w:numId w:val="36"/>
              </w:numPr>
              <w:rPr>
                <w:rFonts w:cs="Deutsche Bank Text"/>
                <w:szCs w:val="18"/>
                <w:lang w:val="de-DE"/>
              </w:rPr>
            </w:pPr>
            <w:r w:rsidRPr="00F20D8C">
              <w:rPr>
                <w:lang w:val="de-DE"/>
              </w:rPr>
              <w:t>eine natürliche Person, die im Rahmen einer Outsourcing-Vereinbarung an der Erbringung von Dienstleistungen für die Bank beteiligt ist, oder deren benannter Vertreter (oder gegebenenfalls ein vertraglich gebundener Vermittler);</w:t>
            </w:r>
          </w:p>
        </w:tc>
      </w:tr>
      <w:tr w:rsidR="003C2DC1" w:rsidRPr="00424802" w14:paraId="164B5694" w14:textId="77777777" w:rsidTr="00C73784">
        <w:trPr>
          <w:cantSplit w:val="0"/>
          <w:trHeight w:val="166"/>
        </w:trPr>
        <w:tc>
          <w:tcPr>
            <w:tcW w:w="2268" w:type="dxa"/>
          </w:tcPr>
          <w:p w14:paraId="2A0A7E2C" w14:textId="3ADF39EB" w:rsidR="003C2DC1" w:rsidRDefault="003C2DC1" w:rsidP="003C2DC1">
            <w:pPr>
              <w:pStyle w:val="Glossary"/>
            </w:pPr>
            <w:proofErr w:type="spellStart"/>
            <w:r>
              <w:t>Vorgesetzter</w:t>
            </w:r>
            <w:proofErr w:type="spellEnd"/>
          </w:p>
        </w:tc>
        <w:tc>
          <w:tcPr>
            <w:tcW w:w="6803" w:type="dxa"/>
          </w:tcPr>
          <w:p w14:paraId="6F97314D" w14:textId="20BDCAC8" w:rsidR="003C2DC1" w:rsidRPr="003B4328" w:rsidRDefault="003C2DC1" w:rsidP="003C2DC1">
            <w:pPr>
              <w:rPr>
                <w:rFonts w:cs="Deutsche Bank Text"/>
                <w:szCs w:val="18"/>
                <w:lang w:val="de-DE"/>
              </w:rPr>
            </w:pPr>
            <w:r w:rsidRPr="00AA4113">
              <w:rPr>
                <w:rStyle w:val="IntenseEmphasis"/>
                <w:i w:val="0"/>
                <w:iCs w:val="0"/>
                <w:color w:val="auto"/>
                <w:lang w:val="de-DE"/>
              </w:rPr>
              <w:t xml:space="preserve">Der </w:t>
            </w:r>
            <w:r>
              <w:rPr>
                <w:rStyle w:val="IntenseEmphasis"/>
                <w:i w:val="0"/>
                <w:iCs w:val="0"/>
                <w:color w:val="auto"/>
                <w:lang w:val="de-DE"/>
              </w:rPr>
              <w:t>„</w:t>
            </w:r>
            <w:r w:rsidRPr="00AA4113">
              <w:rPr>
                <w:rStyle w:val="IntenseEmphasis"/>
                <w:i w:val="0"/>
                <w:iCs w:val="0"/>
                <w:color w:val="auto"/>
                <w:lang w:val="de-DE"/>
              </w:rPr>
              <w:t>Organisation</w:t>
            </w:r>
            <w:r>
              <w:rPr>
                <w:rStyle w:val="IntenseEmphasis"/>
                <w:i w:val="0"/>
                <w:iCs w:val="0"/>
                <w:color w:val="auto"/>
                <w:lang w:val="de-DE"/>
              </w:rPr>
              <w:t xml:space="preserve"> Manage</w:t>
            </w:r>
            <w:r w:rsidRPr="00AA4113">
              <w:rPr>
                <w:rStyle w:val="IntenseEmphasis"/>
                <w:i w:val="0"/>
                <w:iCs w:val="0"/>
                <w:color w:val="auto"/>
                <w:lang w:val="de-DE"/>
              </w:rPr>
              <w:t>r</w:t>
            </w:r>
            <w:r>
              <w:rPr>
                <w:rStyle w:val="IntenseEmphasis"/>
                <w:i w:val="0"/>
                <w:iCs w:val="0"/>
                <w:color w:val="auto"/>
                <w:lang w:val="de-DE"/>
              </w:rPr>
              <w:t>“</w:t>
            </w:r>
            <w:r w:rsidRPr="00AA4113">
              <w:rPr>
                <w:rStyle w:val="IntenseEmphasis"/>
                <w:i w:val="0"/>
                <w:iCs w:val="0"/>
                <w:color w:val="auto"/>
                <w:lang w:val="de-DE"/>
              </w:rPr>
              <w:t xml:space="preserve"> und/oder Matrixmanager eines Mitarbeiters in seiner </w:t>
            </w:r>
            <w:r>
              <w:rPr>
                <w:rStyle w:val="IntenseEmphasis"/>
                <w:i w:val="0"/>
                <w:iCs w:val="0"/>
                <w:color w:val="auto"/>
                <w:lang w:val="de-DE"/>
              </w:rPr>
              <w:t xml:space="preserve">jeweiligen </w:t>
            </w:r>
            <w:r w:rsidRPr="00AA4113">
              <w:rPr>
                <w:rStyle w:val="IntenseEmphasis"/>
                <w:i w:val="0"/>
                <w:iCs w:val="0"/>
                <w:color w:val="auto"/>
                <w:lang w:val="de-DE"/>
              </w:rPr>
              <w:t>Aufsichts</w:t>
            </w:r>
            <w:r>
              <w:rPr>
                <w:rStyle w:val="IntenseEmphasis"/>
                <w:i w:val="0"/>
                <w:iCs w:val="0"/>
                <w:color w:val="auto"/>
                <w:lang w:val="de-DE"/>
              </w:rPr>
              <w:t>- bzw. Weisungs</w:t>
            </w:r>
            <w:r w:rsidRPr="00AA4113">
              <w:rPr>
                <w:rStyle w:val="IntenseEmphasis"/>
                <w:i w:val="0"/>
                <w:iCs w:val="0"/>
                <w:color w:val="auto"/>
                <w:lang w:val="de-DE"/>
              </w:rPr>
              <w:t>funktion.</w:t>
            </w:r>
          </w:p>
        </w:tc>
      </w:tr>
      <w:tr w:rsidR="003C2DC1" w:rsidRPr="00424802" w14:paraId="16A9E60C" w14:textId="77777777" w:rsidTr="00C73784">
        <w:trPr>
          <w:cantSplit w:val="0"/>
          <w:trHeight w:val="166"/>
        </w:trPr>
        <w:tc>
          <w:tcPr>
            <w:tcW w:w="2268" w:type="dxa"/>
          </w:tcPr>
          <w:p w14:paraId="3D684E25" w14:textId="077B5099" w:rsidR="003C2DC1" w:rsidRDefault="003C2DC1" w:rsidP="003C2DC1">
            <w:pPr>
              <w:pStyle w:val="Glossary"/>
            </w:pPr>
            <w:proofErr w:type="spellStart"/>
            <w:r>
              <w:t>Vorstand</w:t>
            </w:r>
            <w:proofErr w:type="spellEnd"/>
          </w:p>
        </w:tc>
        <w:tc>
          <w:tcPr>
            <w:tcW w:w="6803" w:type="dxa"/>
          </w:tcPr>
          <w:p w14:paraId="658ABE0D" w14:textId="20CFBD80" w:rsidR="003C2DC1" w:rsidRPr="00AA4113" w:rsidRDefault="003C2DC1" w:rsidP="003C2DC1">
            <w:pPr>
              <w:rPr>
                <w:rStyle w:val="IntenseEmphasis"/>
                <w:i w:val="0"/>
                <w:iCs w:val="0"/>
                <w:color w:val="auto"/>
                <w:lang w:val="de-DE"/>
              </w:rPr>
            </w:pPr>
            <w:r>
              <w:rPr>
                <w:lang w:val="de-DE"/>
              </w:rPr>
              <w:t>D</w:t>
            </w:r>
            <w:r w:rsidRPr="00652375">
              <w:rPr>
                <w:lang w:val="de-DE"/>
              </w:rPr>
              <w:t>er Vorstand der Deutsche Bank AG</w:t>
            </w:r>
          </w:p>
        </w:tc>
      </w:tr>
      <w:tr w:rsidR="003C2DC1" w:rsidRPr="00424802" w14:paraId="777CE78E" w14:textId="77777777" w:rsidTr="00C73784">
        <w:trPr>
          <w:cantSplit w:val="0"/>
          <w:trHeight w:val="166"/>
        </w:trPr>
        <w:tc>
          <w:tcPr>
            <w:tcW w:w="2268" w:type="dxa"/>
          </w:tcPr>
          <w:p w14:paraId="41E43875" w14:textId="10383CE5" w:rsidR="003C2DC1" w:rsidRDefault="003C2DC1" w:rsidP="003C2DC1">
            <w:pPr>
              <w:pStyle w:val="Glossary"/>
            </w:pPr>
            <w:proofErr w:type="spellStart"/>
            <w:r>
              <w:t>Vorstand</w:t>
            </w:r>
            <w:proofErr w:type="spellEnd"/>
            <w:r>
              <w:t xml:space="preserve"> </w:t>
            </w:r>
            <w:proofErr w:type="spellStart"/>
            <w:r>
              <w:t>oder</w:t>
            </w:r>
            <w:proofErr w:type="spellEnd"/>
            <w:r>
              <w:t xml:space="preserve"> </w:t>
            </w:r>
            <w:proofErr w:type="spellStart"/>
            <w:r>
              <w:t>Aufsichtsrat</w:t>
            </w:r>
            <w:proofErr w:type="spellEnd"/>
          </w:p>
        </w:tc>
        <w:tc>
          <w:tcPr>
            <w:tcW w:w="6803" w:type="dxa"/>
          </w:tcPr>
          <w:p w14:paraId="6B56AECD" w14:textId="2F63956D" w:rsidR="003C2DC1" w:rsidRPr="00C50057" w:rsidDel="00CF3E39" w:rsidRDefault="00F20D8C" w:rsidP="003C2DC1">
            <w:pPr>
              <w:pStyle w:val="Glossary"/>
              <w:rPr>
                <w:lang w:val="de-DE"/>
              </w:rPr>
            </w:pPr>
            <w:r>
              <w:rPr>
                <w:lang w:val="de-DE"/>
              </w:rPr>
              <w:t>D</w:t>
            </w:r>
            <w:r w:rsidR="003C2DC1" w:rsidRPr="00C50057">
              <w:rPr>
                <w:lang w:val="de-DE"/>
              </w:rPr>
              <w:t>as Leitungsgremium oder die Leitungsgremien, welche die Verantwortung für eine DB- Konzerneinheit tragen</w:t>
            </w:r>
          </w:p>
        </w:tc>
      </w:tr>
    </w:tbl>
    <w:p w14:paraId="38F3C2A9" w14:textId="0F988BDE" w:rsidR="00E47FC2" w:rsidRPr="00AA4113" w:rsidRDefault="00E47FC2" w:rsidP="00FF30BA">
      <w:pPr>
        <w:rPr>
          <w:lang w:val="de-DE"/>
        </w:rPr>
      </w:pPr>
    </w:p>
    <w:sectPr w:rsidR="00E47FC2" w:rsidRPr="00AA4113" w:rsidSect="00A93439">
      <w:headerReference w:type="even" r:id="rId12"/>
      <w:headerReference w:type="default" r:id="rId13"/>
      <w:footerReference w:type="even" r:id="rId14"/>
      <w:footerReference w:type="default" r:id="rId15"/>
      <w:headerReference w:type="first" r:id="rId16"/>
      <w:footerReference w:type="first" r:id="rId17"/>
      <w:pgSz w:w="11906" w:h="16838" w:code="9"/>
      <w:pgMar w:top="1797" w:right="1418" w:bottom="709" w:left="1418" w:header="425"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D2992" w14:textId="77777777" w:rsidR="007A088D" w:rsidRDefault="007A088D" w:rsidP="00F3399C">
      <w:pPr>
        <w:spacing w:after="0" w:line="240" w:lineRule="auto"/>
      </w:pPr>
      <w:r>
        <w:separator/>
      </w:r>
    </w:p>
  </w:endnote>
  <w:endnote w:type="continuationSeparator" w:id="0">
    <w:p w14:paraId="7734126A" w14:textId="77777777" w:rsidR="007A088D" w:rsidRDefault="007A088D" w:rsidP="00F3399C">
      <w:pPr>
        <w:spacing w:after="0" w:line="240" w:lineRule="auto"/>
      </w:pPr>
      <w:r>
        <w:continuationSeparator/>
      </w:r>
    </w:p>
  </w:endnote>
  <w:endnote w:type="continuationNotice" w:id="1">
    <w:p w14:paraId="31E61BE7" w14:textId="77777777" w:rsidR="007A088D" w:rsidRDefault="007A08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utsche Bank Text">
    <w:panose1 w:val="020B0503020202030204"/>
    <w:charset w:val="00"/>
    <w:family w:val="swiss"/>
    <w:pitch w:val="variable"/>
    <w:sig w:usb0="A000006F" w:usb1="0000006B" w:usb2="00000028"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utsche Bank Display">
    <w:panose1 w:val="020F0403020203030304"/>
    <w:charset w:val="00"/>
    <w:family w:val="swiss"/>
    <w:pitch w:val="variable"/>
    <w:sig w:usb0="A000006F" w:usb1="0000006B" w:usb2="00000028"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2AB7A" w14:textId="6D321E69" w:rsidR="00F805DD" w:rsidRDefault="00F805DD">
    <w:pPr>
      <w:pStyle w:val="Footer"/>
    </w:pPr>
    <w:r>
      <w:rPr>
        <w:noProof/>
      </w:rPr>
      <mc:AlternateContent>
        <mc:Choice Requires="wps">
          <w:drawing>
            <wp:anchor distT="0" distB="0" distL="0" distR="0" simplePos="0" relativeHeight="251688960" behindDoc="0" locked="0" layoutInCell="1" allowOverlap="1" wp14:anchorId="36C58799" wp14:editId="05186837">
              <wp:simplePos x="635" y="635"/>
              <wp:positionH relativeFrom="page">
                <wp:align>center</wp:align>
              </wp:positionH>
              <wp:positionV relativeFrom="page">
                <wp:align>bottom</wp:align>
              </wp:positionV>
              <wp:extent cx="26035" cy="429260"/>
              <wp:effectExtent l="0" t="0" r="12065" b="0"/>
              <wp:wrapNone/>
              <wp:docPr id="815989926" name="Textfeld 2"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035" cy="429260"/>
                      </a:xfrm>
                      <a:prstGeom prst="rect">
                        <a:avLst/>
                      </a:prstGeom>
                      <a:noFill/>
                      <a:ln>
                        <a:noFill/>
                      </a:ln>
                    </wps:spPr>
                    <wps:txbx>
                      <w:txbxContent>
                        <w:p w14:paraId="5517CE87" w14:textId="0D5AEABC" w:rsidR="00F805DD" w:rsidRPr="00F805DD" w:rsidRDefault="00F805DD" w:rsidP="00F805DD">
                          <w:pPr>
                            <w:spacing w:after="0"/>
                            <w:rPr>
                              <w:rFonts w:ascii="Aptos" w:eastAsia="Aptos" w:hAnsi="Aptos" w:cs="Aptos"/>
                              <w:noProof/>
                              <w:color w:val="000000"/>
                            </w:rPr>
                          </w:pPr>
                          <w:r w:rsidRPr="00F805DD">
                            <w:rPr>
                              <w:rFonts w:ascii="Aptos" w:eastAsia="Aptos" w:hAnsi="Aptos" w:cs="Aptos"/>
                              <w:noProof/>
                              <w:color w:val="00000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C58799" id="_x0000_t202" coordsize="21600,21600" o:spt="202" path="m,l,21600r21600,l21600,xe">
              <v:stroke joinstyle="miter"/>
              <v:path gradientshapeok="t" o:connecttype="rect"/>
            </v:shapetype>
            <v:shape id="Textfeld 2" o:spid="_x0000_s1026" type="#_x0000_t202" alt=" " style="position:absolute;margin-left:0;margin-top:0;width:2.05pt;height:33.8pt;z-index:2516889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" filled="f" stroked="f">
              <v:textbox style="mso-fit-shape-to-text:t" inset="0,0,0,15pt">
                <w:txbxContent>
                  <w:p w14:paraId="5517CE87" w14:textId="0D5AEABC" w:rsidR="00F805DD" w:rsidRPr="00F805DD" w:rsidRDefault="00F805DD" w:rsidP="00F805DD">
                    <w:pPr>
                      <w:spacing w:after="0"/>
                      <w:rPr>
                        <w:rFonts w:ascii="Aptos" w:eastAsia="Aptos" w:hAnsi="Aptos" w:cs="Aptos"/>
                        <w:noProof/>
                        <w:color w:val="000000"/>
                      </w:rPr>
                    </w:pPr>
                    <w:r w:rsidRPr="00F805DD">
                      <w:rPr>
                        <w:rFonts w:ascii="Aptos" w:eastAsia="Aptos" w:hAnsi="Aptos" w:cs="Aptos"/>
                        <w:noProof/>
                        <w:color w:val="000000"/>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D91E8" w14:textId="28A5A3DF" w:rsidR="009A0725" w:rsidRDefault="00F805DD" w:rsidP="00E829A4">
    <w:pPr>
      <w:pStyle w:val="Footer"/>
    </w:pPr>
    <w:r>
      <w:rPr>
        <w:noProof/>
      </w:rPr>
      <mc:AlternateContent>
        <mc:Choice Requires="wps">
          <w:drawing>
            <wp:anchor distT="0" distB="0" distL="0" distR="0" simplePos="0" relativeHeight="251689984" behindDoc="0" locked="0" layoutInCell="1" allowOverlap="1" wp14:anchorId="758C5C3A" wp14:editId="0A2D0050">
              <wp:simplePos x="904875" y="10086975"/>
              <wp:positionH relativeFrom="page">
                <wp:align>center</wp:align>
              </wp:positionH>
              <wp:positionV relativeFrom="page">
                <wp:align>bottom</wp:align>
              </wp:positionV>
              <wp:extent cx="26035" cy="429260"/>
              <wp:effectExtent l="0" t="0" r="12065" b="0"/>
              <wp:wrapNone/>
              <wp:docPr id="1404278233" name="Textfeld 3"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035" cy="429260"/>
                      </a:xfrm>
                      <a:prstGeom prst="rect">
                        <a:avLst/>
                      </a:prstGeom>
                      <a:noFill/>
                      <a:ln>
                        <a:noFill/>
                      </a:ln>
                    </wps:spPr>
                    <wps:txbx>
                      <w:txbxContent>
                        <w:p w14:paraId="3F8FC14A" w14:textId="08F71BF6" w:rsidR="00F805DD" w:rsidRPr="00F805DD" w:rsidRDefault="00F805DD" w:rsidP="00F805DD">
                          <w:pPr>
                            <w:spacing w:after="0"/>
                            <w:rPr>
                              <w:rFonts w:ascii="Aptos" w:eastAsia="Aptos" w:hAnsi="Aptos" w:cs="Aptos"/>
                              <w:noProof/>
                              <w:color w:val="000000"/>
                            </w:rPr>
                          </w:pPr>
                          <w:r w:rsidRPr="00F805DD">
                            <w:rPr>
                              <w:rFonts w:ascii="Aptos" w:eastAsia="Aptos" w:hAnsi="Aptos" w:cs="Aptos"/>
                              <w:noProof/>
                              <w:color w:val="00000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8C5C3A" id="_x0000_t202" coordsize="21600,21600" o:spt="202" path="m,l,21600r21600,l21600,xe">
              <v:stroke joinstyle="miter"/>
              <v:path gradientshapeok="t" o:connecttype="rect"/>
            </v:shapetype>
            <v:shape id="Textfeld 3" o:spid="_x0000_s1027" type="#_x0000_t202" alt=" " style="position:absolute;margin-left:0;margin-top:0;width:2.05pt;height:33.8pt;z-index:2516899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" filled="f" stroked="f">
              <v:textbox style="mso-fit-shape-to-text:t" inset="0,0,0,15pt">
                <w:txbxContent>
                  <w:p w14:paraId="3F8FC14A" w14:textId="08F71BF6" w:rsidR="00F805DD" w:rsidRPr="00F805DD" w:rsidRDefault="00F805DD" w:rsidP="00F805DD">
                    <w:pPr>
                      <w:spacing w:after="0"/>
                      <w:rPr>
                        <w:rFonts w:ascii="Aptos" w:eastAsia="Aptos" w:hAnsi="Aptos" w:cs="Aptos"/>
                        <w:noProof/>
                        <w:color w:val="000000"/>
                      </w:rPr>
                    </w:pPr>
                    <w:r w:rsidRPr="00F805DD">
                      <w:rPr>
                        <w:rFonts w:ascii="Aptos" w:eastAsia="Aptos" w:hAnsi="Aptos" w:cs="Aptos"/>
                        <w:noProof/>
                        <w:color w:val="000000"/>
                      </w:rPr>
                      <w:t xml:space="preserve"> </w:t>
                    </w:r>
                  </w:p>
                </w:txbxContent>
              </v:textbox>
              <w10:wrap anchorx="page" anchory="page"/>
            </v:shape>
          </w:pict>
        </mc:Fallback>
      </mc:AlternateContent>
    </w:r>
    <w:r w:rsidR="009A0725">
      <w:ptab w:relativeTo="margin" w:alignment="center" w:leader="none"/>
    </w:r>
    <w:r w:rsidR="009A0725">
      <w:ptab w:relativeTo="margin" w:alignment="right" w:leader="none"/>
    </w:r>
    <w:r w:rsidR="009A0725">
      <w:t xml:space="preserve">Page </w:t>
    </w:r>
    <w:r w:rsidR="009A0725">
      <w:fldChar w:fldCharType="begin"/>
    </w:r>
    <w:r w:rsidR="009A0725">
      <w:instrText xml:space="preserve"> PAGE  \* Arabic  \* MERGEFORMAT </w:instrText>
    </w:r>
    <w:r w:rsidR="009A0725">
      <w:fldChar w:fldCharType="separate"/>
    </w:r>
    <w:r w:rsidR="009A0725">
      <w:rPr>
        <w:noProof/>
      </w:rPr>
      <w:t>1</w:t>
    </w:r>
    <w:r w:rsidR="009A0725">
      <w:fldChar w:fldCharType="end"/>
    </w:r>
    <w:r w:rsidR="009A0725">
      <w:t xml:space="preserve"> von </w:t>
    </w:r>
    <w:fldSimple w:instr="NUMPAGES  \* MERGEFORMAT">
      <w:r w:rsidR="009A0725">
        <w:rPr>
          <w:noProof/>
        </w:rPr>
        <w:t>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C1CA" w14:textId="7183B29A" w:rsidR="009A0725" w:rsidRPr="00AA4113" w:rsidRDefault="00F805DD" w:rsidP="00477E4A">
    <w:pPr>
      <w:pStyle w:val="Footer"/>
      <w:rPr>
        <w:lang w:val="de-DE"/>
      </w:rPr>
    </w:pPr>
    <w:r>
      <w:rPr>
        <w:noProof/>
      </w:rPr>
      <mc:AlternateContent>
        <mc:Choice Requires="wps">
          <w:drawing>
            <wp:anchor distT="0" distB="0" distL="0" distR="0" simplePos="0" relativeHeight="251687936" behindDoc="0" locked="0" layoutInCell="1" allowOverlap="1" wp14:anchorId="6467B54E" wp14:editId="1CDB62EF">
              <wp:simplePos x="635" y="635"/>
              <wp:positionH relativeFrom="page">
                <wp:align>center</wp:align>
              </wp:positionH>
              <wp:positionV relativeFrom="page">
                <wp:align>bottom</wp:align>
              </wp:positionV>
              <wp:extent cx="26035" cy="429260"/>
              <wp:effectExtent l="0" t="0" r="12065" b="0"/>
              <wp:wrapNone/>
              <wp:docPr id="2136304203" name="Textfeld 1"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035" cy="429260"/>
                      </a:xfrm>
                      <a:prstGeom prst="rect">
                        <a:avLst/>
                      </a:prstGeom>
                      <a:noFill/>
                      <a:ln>
                        <a:noFill/>
                      </a:ln>
                    </wps:spPr>
                    <wps:txbx>
                      <w:txbxContent>
                        <w:p w14:paraId="0A92F77C" w14:textId="432D144F" w:rsidR="00F805DD" w:rsidRPr="00F805DD" w:rsidRDefault="00F805DD" w:rsidP="00F805DD">
                          <w:pPr>
                            <w:spacing w:after="0"/>
                            <w:rPr>
                              <w:rFonts w:ascii="Aptos" w:eastAsia="Aptos" w:hAnsi="Aptos" w:cs="Aptos"/>
                              <w:noProof/>
                              <w:color w:val="000000"/>
                            </w:rPr>
                          </w:pPr>
                          <w:r w:rsidRPr="00F805DD">
                            <w:rPr>
                              <w:rFonts w:ascii="Aptos" w:eastAsia="Aptos" w:hAnsi="Aptos" w:cs="Aptos"/>
                              <w:noProof/>
                              <w:color w:val="00000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67B54E" id="_x0000_t202" coordsize="21600,21600" o:spt="202" path="m,l,21600r21600,l21600,xe">
              <v:stroke joinstyle="miter"/>
              <v:path gradientshapeok="t" o:connecttype="rect"/>
            </v:shapetype>
            <v:shape id="Textfeld 1" o:spid="_x0000_s1028" type="#_x0000_t202" alt=" " style="position:absolute;margin-left:0;margin-top:0;width:2.05pt;height:33.8pt;z-index:2516879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" filled="f" stroked="f">
              <v:textbox style="mso-fit-shape-to-text:t" inset="0,0,0,15pt">
                <w:txbxContent>
                  <w:p w14:paraId="0A92F77C" w14:textId="432D144F" w:rsidR="00F805DD" w:rsidRPr="00F805DD" w:rsidRDefault="00F805DD" w:rsidP="00F805DD">
                    <w:pPr>
                      <w:spacing w:after="0"/>
                      <w:rPr>
                        <w:rFonts w:ascii="Aptos" w:eastAsia="Aptos" w:hAnsi="Aptos" w:cs="Aptos"/>
                        <w:noProof/>
                        <w:color w:val="000000"/>
                      </w:rPr>
                    </w:pPr>
                    <w:r w:rsidRPr="00F805DD">
                      <w:rPr>
                        <w:rFonts w:ascii="Aptos" w:eastAsia="Aptos" w:hAnsi="Aptos" w:cs="Aptos"/>
                        <w:noProof/>
                        <w:color w:val="000000"/>
                      </w:rPr>
                      <w:t xml:space="preserve"> </w:t>
                    </w:r>
                  </w:p>
                </w:txbxContent>
              </v:textbox>
              <w10:wrap anchorx="page" anchory="page"/>
            </v:shape>
          </w:pict>
        </mc:Fallback>
      </mc:AlternateContent>
    </w:r>
    <w:r w:rsidR="0026328E">
      <w:rPr>
        <w:noProof/>
      </w:rPr>
      <mc:AlternateContent>
        <mc:Choice Requires="wps">
          <w:drawing>
            <wp:anchor distT="45720" distB="45720" distL="114300" distR="114300" simplePos="0" relativeHeight="251686912" behindDoc="1" locked="0" layoutInCell="1" allowOverlap="1" wp14:anchorId="0144E343" wp14:editId="78CFB42F">
              <wp:simplePos x="0" y="0"/>
              <wp:positionH relativeFrom="margin">
                <wp:posOffset>5890619</wp:posOffset>
              </wp:positionH>
              <wp:positionV relativeFrom="page">
                <wp:posOffset>8539342</wp:posOffset>
              </wp:positionV>
              <wp:extent cx="1059500" cy="314008"/>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059500" cy="314008"/>
                      </a:xfrm>
                      <a:prstGeom prst="rect">
                        <a:avLst/>
                      </a:prstGeom>
                      <a:noFill/>
                      <a:ln w="9525">
                        <a:noFill/>
                        <a:miter lim="800000"/>
                        <a:headEnd/>
                        <a:tailEnd/>
                      </a:ln>
                    </wps:spPr>
                    <wps:txbx>
                      <w:txbxContent>
                        <w:p w14:paraId="2A692789" w14:textId="1F1E7CCD" w:rsidR="0026328E" w:rsidRPr="00375DFF" w:rsidRDefault="0026328E" w:rsidP="0026328E">
                          <w:pPr>
                            <w:pStyle w:val="FootnoteText"/>
                            <w:rPr>
                              <w:color w:val="000000" w:themeColor="text1"/>
                              <w:sz w:val="12"/>
                              <w:szCs w:val="12"/>
                              <w:lang w:val="de-DE"/>
                            </w:rPr>
                          </w:pPr>
                          <w:proofErr w:type="spellStart"/>
                          <w:r w:rsidRPr="00375DFF">
                            <w:rPr>
                              <w:color w:val="000000" w:themeColor="text1"/>
                              <w:sz w:val="12"/>
                              <w:szCs w:val="12"/>
                            </w:rPr>
                            <w:t>Vorlagenversion</w:t>
                          </w:r>
                          <w:proofErr w:type="spellEnd"/>
                          <w:r w:rsidRPr="00375DFF">
                            <w:rPr>
                              <w:color w:val="000000" w:themeColor="text1"/>
                              <w:sz w:val="12"/>
                              <w:szCs w:val="12"/>
                            </w:rPr>
                            <w:t>: V3.01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4E343" id="Text Box 2" o:spid="_x0000_s1029" type="#_x0000_t202" style="position:absolute;margin-left:463.85pt;margin-top:672.4pt;width:83.45pt;height:24.75pt;rotation:90;z-index:-25162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" filled="f" stroked="f">
              <v:textbox>
                <w:txbxContent>
                  <w:p w14:paraId="2A692789" w14:textId="1F1E7CCD" w:rsidR="0026328E" w:rsidRPr="00375DFF" w:rsidRDefault="0026328E" w:rsidP="0026328E">
                    <w:pPr>
                      <w:pStyle w:val="Funotentext"/>
                      <w:rPr>
                        <w:color w:val="000000" w:themeColor="text1"/>
                        <w:sz w:val="12"/>
                        <w:szCs w:val="12"/>
                        <w:lang w:val="de-DE"/>
                      </w:rPr>
                    </w:pPr>
                    <w:r w:rsidRPr="00375DFF">
                      <w:rPr>
                        <w:color w:val="000000" w:themeColor="text1"/>
                        <w:sz w:val="12"/>
                        <w:szCs w:val="12"/>
                      </w:rPr>
                      <w:t>Vorlagenversion: V3.01</w:t>
                    </w:r>
                  </w:p>
                </w:txbxContent>
              </v:textbox>
              <w10:wrap anchorx="margin" anchory="page"/>
            </v:shape>
          </w:pict>
        </mc:Fallback>
      </mc:AlternateContent>
    </w:r>
    <w:r w:rsidR="009A0725">
      <w:rPr>
        <w:noProof/>
      </w:rPr>
      <mc:AlternateContent>
        <mc:Choice Requires="wps">
          <w:drawing>
            <wp:anchor distT="45720" distB="45720" distL="114300" distR="114300" simplePos="0" relativeHeight="251664384" behindDoc="1" locked="0" layoutInCell="1" allowOverlap="1" wp14:anchorId="4C1534BB" wp14:editId="6494B995">
              <wp:simplePos x="0" y="0"/>
              <wp:positionH relativeFrom="margin">
                <wp:posOffset>5558891</wp:posOffset>
              </wp:positionH>
              <wp:positionV relativeFrom="page">
                <wp:posOffset>6327647</wp:posOffset>
              </wp:positionV>
              <wp:extent cx="1417612" cy="203201"/>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17612" cy="203201"/>
                      </a:xfrm>
                      <a:prstGeom prst="rect">
                        <a:avLst/>
                      </a:prstGeom>
                      <a:noFill/>
                      <a:ln w="9525">
                        <a:noFill/>
                        <a:miter lim="800000"/>
                        <a:headEnd/>
                        <a:tailEnd/>
                      </a:ln>
                    </wps:spPr>
                    <wps:txbx>
                      <w:txbxContent>
                        <w:p w14:paraId="6CDB3BD8" w14:textId="3A31B6E3" w:rsidR="009A0725" w:rsidRPr="00232E55" w:rsidRDefault="009A0725" w:rsidP="00E02941">
                          <w:pPr>
                            <w:pStyle w:val="FootnoteText"/>
                            <w:rPr>
                              <w:color w:val="808080" w:themeColor="background1" w:themeShade="80"/>
                              <w:sz w:val="12"/>
                              <w:szCs w:val="12"/>
                            </w:rPr>
                          </w:pPr>
                          <w:proofErr w:type="spellStart"/>
                          <w:r w:rsidRPr="00232E55">
                            <w:rPr>
                              <w:color w:val="808080" w:themeColor="background1" w:themeShade="80"/>
                              <w:sz w:val="12"/>
                              <w:szCs w:val="12"/>
                            </w:rPr>
                            <w:t>Vorlagenversion</w:t>
                          </w:r>
                          <w:proofErr w:type="spellEnd"/>
                          <w:r w:rsidRPr="00232E55">
                            <w:rPr>
                              <w:color w:val="808080" w:themeColor="background1" w:themeShade="80"/>
                              <w:sz w:val="12"/>
                              <w:szCs w:val="12"/>
                            </w:rPr>
                            <w:t>: V</w:t>
                          </w:r>
                          <w:r w:rsidR="00BC2337">
                            <w:rPr>
                              <w:color w:val="808080" w:themeColor="background1" w:themeShade="80"/>
                              <w:sz w:val="12"/>
                              <w:szCs w:val="12"/>
                            </w:rPr>
                            <w:fldChar w:fldCharType="begin"/>
                          </w:r>
                          <w:r w:rsidR="00BC2337">
                            <w:rPr>
                              <w:color w:val="808080" w:themeColor="background1" w:themeShade="80"/>
                              <w:sz w:val="12"/>
                              <w:szCs w:val="12"/>
                            </w:rPr>
                            <w:instrText xml:space="preserve"> DOCPROPERTY  Version  \* MERGEFORMAT </w:instrText>
                          </w:r>
                          <w:r w:rsidR="00BC2337">
                            <w:rPr>
                              <w:color w:val="808080" w:themeColor="background1" w:themeShade="80"/>
                              <w:sz w:val="12"/>
                              <w:szCs w:val="12"/>
                            </w:rPr>
                            <w:fldChar w:fldCharType="separate"/>
                          </w:r>
                          <w:r w:rsidR="001E61E8">
                            <w:rPr>
                              <w:color w:val="808080" w:themeColor="background1" w:themeShade="80"/>
                              <w:sz w:val="12"/>
                              <w:szCs w:val="12"/>
                            </w:rPr>
                            <w:t>3.01</w:t>
                          </w:r>
                          <w:r w:rsidR="00BC2337">
                            <w:rPr>
                              <w:color w:val="808080" w:themeColor="background1" w:themeShade="80"/>
                              <w:sz w:val="12"/>
                              <w:szCs w:val="1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534BB" id="_x0000_s1030" type="#_x0000_t202" style="position:absolute;margin-left:437.7pt;margin-top:498.25pt;width:111.6pt;height:16pt;rotation:-90;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" filled="f" stroked="f">
              <v:textbox>
                <w:txbxContent>
                  <w:p w14:paraId="6CDB3BD8" w14:textId="3A31B6E3" w:rsidR="009A0725" w:rsidRPr="00232E55" w:rsidRDefault="009A0725" w:rsidP="00E02941">
                    <w:pPr>
                      <w:pStyle w:val="Funotentext"/>
                      <w:rPr>
                        <w:color w:val="808080" w:themeColor="background1" w:themeShade="80"/>
                        <w:sz w:val="12"/>
                        <w:szCs w:val="12"/>
                      </w:rPr>
                    </w:pPr>
                    <w:r w:rsidRPr="00232E55">
                      <w:rPr>
                        <w:color w:val="808080" w:themeColor="background1" w:themeShade="80"/>
                        <w:sz w:val="12"/>
                        <w:szCs w:val="12"/>
                      </w:rPr>
                      <w:t>Vorlagenversion: V</w:t>
                    </w:r>
                    <w:r w:rsidR="00BC2337">
                      <w:rPr>
                        <w:color w:val="808080" w:themeColor="background1" w:themeShade="80"/>
                        <w:sz w:val="12"/>
                        <w:szCs w:val="12"/>
                      </w:rPr>
                      <w:fldChar w:fldCharType="begin"/>
                    </w:r>
                    <w:r w:rsidR="00BC2337">
                      <w:rPr>
                        <w:color w:val="808080" w:themeColor="background1" w:themeShade="80"/>
                        <w:sz w:val="12"/>
                        <w:szCs w:val="12"/>
                      </w:rPr>
                      <w:instrText xml:space="preserve"> DOCPROPERTY  Version  \* MERGEFORMAT </w:instrText>
                    </w:r>
                    <w:r w:rsidR="00BC2337">
                      <w:rPr>
                        <w:color w:val="808080" w:themeColor="background1" w:themeShade="80"/>
                        <w:sz w:val="12"/>
                        <w:szCs w:val="12"/>
                      </w:rPr>
                      <w:fldChar w:fldCharType="separate"/>
                    </w:r>
                    <w:r w:rsidR="001E61E8">
                      <w:rPr>
                        <w:color w:val="808080" w:themeColor="background1" w:themeShade="80"/>
                        <w:sz w:val="12"/>
                        <w:szCs w:val="12"/>
                      </w:rPr>
                      <w:t>3.01</w:t>
                    </w:r>
                    <w:r w:rsidR="00BC2337">
                      <w:rPr>
                        <w:color w:val="808080" w:themeColor="background1" w:themeShade="80"/>
                        <w:sz w:val="12"/>
                        <w:szCs w:val="12"/>
                      </w:rPr>
                      <w:fldChar w:fldCharType="end"/>
                    </w:r>
                  </w:p>
                </w:txbxContent>
              </v:textbox>
              <w10:wrap anchorx="margin" anchory="page"/>
            </v:shape>
          </w:pict>
        </mc:Fallback>
      </mc:AlternateContent>
    </w:r>
    <w:r w:rsidR="009A0725" w:rsidRPr="00AA4113">
      <w:rPr>
        <w:lang w:val="de-DE"/>
      </w:rPr>
      <w:t>Die hier enthaltenen Informationen sind Eigentum der Deutsche Bank Group und dürfen weder ganz noch teilweise kopiert, verwendet oder offengelegt, in einem Abrufsystem gespeichert oder in irgendeiner Form oder auf irgendeine Weise (elektronisch, mechanisch, reprographisch, aufzeichnend oder anderweitig) außerhalb der Deutsche Bank Group ohne vorherige schriftliche Erlaubnis übertragen werden.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224C1" w14:textId="77777777" w:rsidR="007A088D" w:rsidRDefault="007A088D" w:rsidP="00F3399C">
      <w:pPr>
        <w:spacing w:after="0" w:line="240" w:lineRule="auto"/>
      </w:pPr>
      <w:r>
        <w:separator/>
      </w:r>
    </w:p>
  </w:footnote>
  <w:footnote w:type="continuationSeparator" w:id="0">
    <w:p w14:paraId="4472F3E5" w14:textId="77777777" w:rsidR="007A088D" w:rsidRDefault="007A088D" w:rsidP="00F3399C">
      <w:pPr>
        <w:spacing w:after="0" w:line="240" w:lineRule="auto"/>
      </w:pPr>
      <w:r>
        <w:continuationSeparator/>
      </w:r>
    </w:p>
  </w:footnote>
  <w:footnote w:type="continuationNotice" w:id="1">
    <w:p w14:paraId="62AAE08D" w14:textId="77777777" w:rsidR="007A088D" w:rsidRDefault="007A088D">
      <w:pPr>
        <w:spacing w:after="0" w:line="240" w:lineRule="auto"/>
      </w:pPr>
    </w:p>
  </w:footnote>
  <w:footnote w:id="2">
    <w:p w14:paraId="18A5DAC0" w14:textId="77777777" w:rsidR="00BE7763" w:rsidRPr="00AA4113" w:rsidRDefault="00BE7763" w:rsidP="00843CE6">
      <w:pPr>
        <w:autoSpaceDE w:val="0"/>
        <w:autoSpaceDN w:val="0"/>
        <w:adjustRightInd w:val="0"/>
        <w:rPr>
          <w:bCs/>
          <w:sz w:val="16"/>
          <w:szCs w:val="16"/>
          <w:lang w:val="de-DE"/>
        </w:rPr>
      </w:pPr>
      <w:r>
        <w:rPr>
          <w:rStyle w:val="FootnoteReference"/>
        </w:rPr>
        <w:footnoteRef/>
      </w:r>
      <w:r w:rsidRPr="00AA4113">
        <w:rPr>
          <w:lang w:val="de-DE"/>
        </w:rPr>
        <w:t xml:space="preserve"> </w:t>
      </w:r>
      <w:r w:rsidRPr="00AA4113">
        <w:rPr>
          <w:sz w:val="16"/>
          <w:szCs w:val="16"/>
          <w:lang w:val="de-DE"/>
        </w:rPr>
        <w:t>Die Verwendung eines Index zur Messung der Performance eines Investmentfonds umfasst die Verwendung eines Index zur Verfolgung der Rendite eines Index oder einer Kombination von Indizes, zur Definition der Vermögensallokation eines Portfolios oder zur Berechnung der Erfolgsgebühren.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8834" w14:textId="77777777" w:rsidR="009A0725" w:rsidRDefault="009A0725">
    <w:pPr>
      <w:pStyle w:val="Header"/>
    </w:pPr>
  </w:p>
  <w:p w14:paraId="1CB6F98D" w14:textId="77777777" w:rsidR="009A0725" w:rsidRDefault="009A072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B6B0" w14:textId="7707E504" w:rsidR="009A0725" w:rsidRPr="00484CAC" w:rsidRDefault="00B11009">
    <w:pPr>
      <w:pStyle w:val="Header"/>
      <w:rPr>
        <w:lang w:val="en-US"/>
      </w:rPr>
    </w:pPr>
    <w:proofErr w:type="spellStart"/>
    <w:r>
      <w:t>Interessenkonflikt-Kodex</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0EF7" w14:textId="12080A31" w:rsidR="009A0725" w:rsidRDefault="0026328E" w:rsidP="004B3AD0">
    <w:pPr>
      <w:pStyle w:val="identifier"/>
    </w:pPr>
    <w:r w:rsidRPr="00A62D5F">
      <w:rPr>
        <w:color w:val="FFFFFF" w:themeColor="background1"/>
        <w:szCs w:val="60"/>
        <w:lang w:eastAsia="de-DE"/>
      </w:rPr>
      <w:drawing>
        <wp:anchor distT="0" distB="0" distL="114300" distR="114300" simplePos="0" relativeHeight="251682816" behindDoc="1" locked="0" layoutInCell="1" allowOverlap="1" wp14:anchorId="75B3BE46" wp14:editId="082B2BE9">
          <wp:simplePos x="0" y="0"/>
          <wp:positionH relativeFrom="column">
            <wp:posOffset>-538480</wp:posOffset>
          </wp:positionH>
          <wp:positionV relativeFrom="paragraph">
            <wp:posOffset>1213684</wp:posOffset>
          </wp:positionV>
          <wp:extent cx="6911004" cy="7868991"/>
          <wp:effectExtent l="0" t="0" r="4445" b="0"/>
          <wp:wrapNone/>
          <wp:docPr id="2" name="Picture 6" descr="C:\Users\wahljul\AppData\Local\Microsoft\Windows\Temporary Internet Files\Content.IE5\J6M6GZM3\110411A_DWS_6016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hljul\AppData\Local\Microsoft\Windows\Temporary Internet Files\Content.IE5\J6M6GZM3\110411A_DWS_6016_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1004" cy="7868991"/>
                  </a:xfrm>
                  <a:prstGeom prst="rect">
                    <a:avLst/>
                  </a:prstGeom>
                  <a:noFill/>
                  <a:ln>
                    <a:noFill/>
                  </a:ln>
                </pic:spPr>
              </pic:pic>
            </a:graphicData>
          </a:graphic>
          <wp14:sizeRelH relativeFrom="page">
            <wp14:pctWidth>0</wp14:pctWidth>
          </wp14:sizeRelH>
          <wp14:sizeRelV relativeFrom="page">
            <wp14:pctHeight>0</wp14:pctHeight>
          </wp14:sizeRelV>
        </wp:anchor>
      </w:drawing>
    </w:r>
    <w:r w:rsidR="009A0725" w:rsidRPr="00610F57">
      <w:t>Deutsche Bank</w:t>
    </w:r>
    <w:r w:rsidR="009A0725" w:rsidRPr="00610F57">
      <mc:AlternateContent>
        <mc:Choice Requires="wps">
          <w:drawing>
            <wp:anchor distT="0" distB="0" distL="114300" distR="114300" simplePos="0" relativeHeight="251639808" behindDoc="0" locked="1" layoutInCell="0" allowOverlap="1" wp14:anchorId="5D9D428F" wp14:editId="750F4DC6">
              <wp:simplePos x="0" y="0"/>
              <wp:positionH relativeFrom="page">
                <wp:posOffset>6409055</wp:posOffset>
              </wp:positionH>
              <wp:positionV relativeFrom="page">
                <wp:posOffset>288290</wp:posOffset>
              </wp:positionV>
              <wp:extent cx="576000" cy="576000"/>
              <wp:effectExtent l="0" t="0" r="0" b="0"/>
              <wp:wrapNone/>
              <wp:docPr id="16"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76000" cy="576000"/>
                      </a:xfrm>
                      <a:custGeom>
                        <a:avLst/>
                        <a:gdLst>
                          <a:gd name="T0" fmla="*/ 505 w 3609"/>
                          <a:gd name="T1" fmla="*/ 505 h 3609"/>
                          <a:gd name="T2" fmla="*/ 505 w 3609"/>
                          <a:gd name="T3" fmla="*/ 3103 h 3609"/>
                          <a:gd name="T4" fmla="*/ 3101 w 3609"/>
                          <a:gd name="T5" fmla="*/ 3103 h 3609"/>
                          <a:gd name="T6" fmla="*/ 3101 w 3609"/>
                          <a:gd name="T7" fmla="*/ 505 h 3609"/>
                          <a:gd name="T8" fmla="*/ 505 w 3609"/>
                          <a:gd name="T9" fmla="*/ 505 h 3609"/>
                          <a:gd name="T10" fmla="*/ 0 w 3609"/>
                          <a:gd name="T11" fmla="*/ 0 h 3609"/>
                          <a:gd name="T12" fmla="*/ 3609 w 3609"/>
                          <a:gd name="T13" fmla="*/ 0 h 3609"/>
                          <a:gd name="T14" fmla="*/ 3609 w 3609"/>
                          <a:gd name="T15" fmla="*/ 3609 h 3609"/>
                          <a:gd name="T16" fmla="*/ 0 w 3609"/>
                          <a:gd name="T17" fmla="*/ 3609 h 3609"/>
                          <a:gd name="T18" fmla="*/ 0 w 3609"/>
                          <a:gd name="T19" fmla="*/ 0 h 3609"/>
                          <a:gd name="T20" fmla="*/ 795 w 3609"/>
                          <a:gd name="T21" fmla="*/ 2745 h 3609"/>
                          <a:gd name="T22" fmla="*/ 2166 w 3609"/>
                          <a:gd name="T23" fmla="*/ 866 h 3609"/>
                          <a:gd name="T24" fmla="*/ 2814 w 3609"/>
                          <a:gd name="T25" fmla="*/ 866 h 3609"/>
                          <a:gd name="T26" fmla="*/ 1443 w 3609"/>
                          <a:gd name="T27" fmla="*/ 2745 h 3609"/>
                          <a:gd name="T28" fmla="*/ 795 w 3609"/>
                          <a:gd name="T29" fmla="*/ 2745 h 3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609" h="3609">
                            <a:moveTo>
                              <a:pt x="505" y="505"/>
                            </a:moveTo>
                            <a:lnTo>
                              <a:pt x="505" y="3103"/>
                            </a:lnTo>
                            <a:lnTo>
                              <a:pt x="3101" y="3103"/>
                            </a:lnTo>
                            <a:lnTo>
                              <a:pt x="3101" y="505"/>
                            </a:lnTo>
                            <a:lnTo>
                              <a:pt x="505" y="505"/>
                            </a:lnTo>
                            <a:close/>
                            <a:moveTo>
                              <a:pt x="0" y="0"/>
                            </a:moveTo>
                            <a:lnTo>
                              <a:pt x="3609" y="0"/>
                            </a:lnTo>
                            <a:lnTo>
                              <a:pt x="3609" y="3609"/>
                            </a:lnTo>
                            <a:lnTo>
                              <a:pt x="0" y="3609"/>
                            </a:lnTo>
                            <a:lnTo>
                              <a:pt x="0" y="0"/>
                            </a:lnTo>
                            <a:close/>
                            <a:moveTo>
                              <a:pt x="795" y="2745"/>
                            </a:moveTo>
                            <a:lnTo>
                              <a:pt x="2166" y="866"/>
                            </a:lnTo>
                            <a:lnTo>
                              <a:pt x="2814" y="866"/>
                            </a:lnTo>
                            <a:lnTo>
                              <a:pt x="1443" y="2745"/>
                            </a:lnTo>
                            <a:lnTo>
                              <a:pt x="795" y="2745"/>
                            </a:lnTo>
                            <a:close/>
                          </a:path>
                        </a:pathLst>
                      </a:custGeom>
                      <a:solidFill>
                        <a:srgbClr val="0018A8"/>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Freeform 16" style="position:absolute;margin-left:504.65pt;margin-top:22.7pt;width:45.35pt;height:45.3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09,3609" o:spid="_x0000_s1026" o:allowincell="f" fillcolor="#0018a8" stroked="f" strokecolor="#0018a8" strokeweight="0" path="m505,505r,2598l3101,3103r,-2598l505,505xm,l3609,r,3609l,3609,,xm795,2745l2166,866r648,l1443,2745r-6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" w14:anchorId="0D207F78">
              <v:path arrowok="t" o:connecttype="custom" o:connectlocs="80599,80599;80599,495242;494923,495242;494923,80599;80599,80599;0,0;576000,0;576000,576000;0,576000;0,0;126883,438105;345696,138214;449117,138214;230304,438105;126883,438105" o:connectangles="0,0,0,0,0,0,0,0,0,0,0,0,0,0,0"/>
              <o:lock v:ext="edit" verticies="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544"/>
    <w:multiLevelType w:val="hybridMultilevel"/>
    <w:tmpl w:val="9A206AF8"/>
    <w:lvl w:ilvl="0" w:tplc="50C2BB8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9C7E83"/>
    <w:multiLevelType w:val="hybridMultilevel"/>
    <w:tmpl w:val="5BB498AA"/>
    <w:lvl w:ilvl="0" w:tplc="2AF2DBE8">
      <w:start w:val="1"/>
      <w:numFmt w:val="decimal"/>
      <w:lvlText w:val="%1."/>
      <w:lvlJc w:val="left"/>
      <w:pPr>
        <w:ind w:left="1318" w:hanging="360"/>
      </w:pPr>
      <w:rPr>
        <w:rFonts w:ascii="Deutsche Bank Text" w:eastAsia="Deutsche Bank Text" w:hAnsi="Deutsche Bank Text" w:cs="Deutsche Bank Text" w:hint="default"/>
        <w:b w:val="0"/>
        <w:bCs w:val="0"/>
        <w:i w:val="0"/>
        <w:iCs w:val="0"/>
        <w:spacing w:val="0"/>
        <w:w w:val="100"/>
        <w:sz w:val="20"/>
        <w:szCs w:val="20"/>
        <w:lang w:val="de-DE" w:eastAsia="en-US" w:bidi="ar-SA"/>
      </w:rPr>
    </w:lvl>
    <w:lvl w:ilvl="1" w:tplc="E17E50FC">
      <w:numFmt w:val="bullet"/>
      <w:lvlText w:val="•"/>
      <w:lvlJc w:val="left"/>
      <w:pPr>
        <w:ind w:left="2298" w:hanging="360"/>
      </w:pPr>
      <w:rPr>
        <w:rFonts w:hint="default"/>
        <w:lang w:val="de-DE" w:eastAsia="en-US" w:bidi="ar-SA"/>
      </w:rPr>
    </w:lvl>
    <w:lvl w:ilvl="2" w:tplc="6382C952">
      <w:numFmt w:val="bullet"/>
      <w:lvlText w:val="•"/>
      <w:lvlJc w:val="left"/>
      <w:pPr>
        <w:ind w:left="3277" w:hanging="360"/>
      </w:pPr>
      <w:rPr>
        <w:rFonts w:hint="default"/>
        <w:lang w:val="de-DE" w:eastAsia="en-US" w:bidi="ar-SA"/>
      </w:rPr>
    </w:lvl>
    <w:lvl w:ilvl="3" w:tplc="CF7EA580">
      <w:numFmt w:val="bullet"/>
      <w:lvlText w:val="•"/>
      <w:lvlJc w:val="left"/>
      <w:pPr>
        <w:ind w:left="4255" w:hanging="360"/>
      </w:pPr>
      <w:rPr>
        <w:rFonts w:hint="default"/>
        <w:lang w:val="de-DE" w:eastAsia="en-US" w:bidi="ar-SA"/>
      </w:rPr>
    </w:lvl>
    <w:lvl w:ilvl="4" w:tplc="B8EE3B92">
      <w:numFmt w:val="bullet"/>
      <w:lvlText w:val="•"/>
      <w:lvlJc w:val="left"/>
      <w:pPr>
        <w:ind w:left="5234" w:hanging="360"/>
      </w:pPr>
      <w:rPr>
        <w:rFonts w:hint="default"/>
        <w:lang w:val="de-DE" w:eastAsia="en-US" w:bidi="ar-SA"/>
      </w:rPr>
    </w:lvl>
    <w:lvl w:ilvl="5" w:tplc="A1DAC99E">
      <w:numFmt w:val="bullet"/>
      <w:lvlText w:val="•"/>
      <w:lvlJc w:val="left"/>
      <w:pPr>
        <w:ind w:left="6213" w:hanging="360"/>
      </w:pPr>
      <w:rPr>
        <w:rFonts w:hint="default"/>
        <w:lang w:val="de-DE" w:eastAsia="en-US" w:bidi="ar-SA"/>
      </w:rPr>
    </w:lvl>
    <w:lvl w:ilvl="6" w:tplc="29307594">
      <w:numFmt w:val="bullet"/>
      <w:lvlText w:val="•"/>
      <w:lvlJc w:val="left"/>
      <w:pPr>
        <w:ind w:left="7191" w:hanging="360"/>
      </w:pPr>
      <w:rPr>
        <w:rFonts w:hint="default"/>
        <w:lang w:val="de-DE" w:eastAsia="en-US" w:bidi="ar-SA"/>
      </w:rPr>
    </w:lvl>
    <w:lvl w:ilvl="7" w:tplc="2DA0AB92">
      <w:numFmt w:val="bullet"/>
      <w:lvlText w:val="•"/>
      <w:lvlJc w:val="left"/>
      <w:pPr>
        <w:ind w:left="8170" w:hanging="360"/>
      </w:pPr>
      <w:rPr>
        <w:rFonts w:hint="default"/>
        <w:lang w:val="de-DE" w:eastAsia="en-US" w:bidi="ar-SA"/>
      </w:rPr>
    </w:lvl>
    <w:lvl w:ilvl="8" w:tplc="7ADCF086">
      <w:numFmt w:val="bullet"/>
      <w:lvlText w:val="•"/>
      <w:lvlJc w:val="left"/>
      <w:pPr>
        <w:ind w:left="9148" w:hanging="360"/>
      </w:pPr>
      <w:rPr>
        <w:rFonts w:hint="default"/>
        <w:lang w:val="de-DE" w:eastAsia="en-US" w:bidi="ar-SA"/>
      </w:rPr>
    </w:lvl>
  </w:abstractNum>
  <w:abstractNum w:abstractNumId="2" w15:restartNumberingAfterBreak="0">
    <w:nsid w:val="07993598"/>
    <w:multiLevelType w:val="hybridMultilevel"/>
    <w:tmpl w:val="6936B81C"/>
    <w:lvl w:ilvl="0" w:tplc="50C2BB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861A2"/>
    <w:multiLevelType w:val="hybridMultilevel"/>
    <w:tmpl w:val="7AAEE1C4"/>
    <w:lvl w:ilvl="0" w:tplc="50C2BB8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2034D"/>
    <w:multiLevelType w:val="hybridMultilevel"/>
    <w:tmpl w:val="BD700A2E"/>
    <w:lvl w:ilvl="0" w:tplc="50C2BB8A">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A418D4"/>
    <w:multiLevelType w:val="hybridMultilevel"/>
    <w:tmpl w:val="7FD0C422"/>
    <w:lvl w:ilvl="0" w:tplc="AD3ED25C">
      <w:start w:val="1"/>
      <w:numFmt w:val="lowerLetter"/>
      <w:lvlText w:val="%1)"/>
      <w:lvlJc w:val="left"/>
      <w:pPr>
        <w:ind w:left="720" w:hanging="360"/>
      </w:pPr>
      <w:rPr>
        <w:rFonts w:ascii="Calibri" w:eastAsia="Calibri" w:hAnsi="Calibri" w:cs="Calibri" w:hint="default"/>
        <w:b w:val="0"/>
        <w:bCs w:val="0"/>
        <w:i w:val="0"/>
        <w:iCs w:val="0"/>
        <w:spacing w:val="-1"/>
        <w:w w:val="100"/>
        <w:sz w:val="18"/>
        <w:szCs w:val="18"/>
        <w:lang w:val="de-DE" w:eastAsia="en-US" w:bidi="ar-SA"/>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CC33F26"/>
    <w:multiLevelType w:val="hybridMultilevel"/>
    <w:tmpl w:val="9598645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E3F3961"/>
    <w:multiLevelType w:val="hybridMultilevel"/>
    <w:tmpl w:val="ED78CE44"/>
    <w:lvl w:ilvl="0" w:tplc="1B5283F6">
      <w:start w:val="1"/>
      <w:numFmt w:val="lowerLetter"/>
      <w:lvlText w:val="%1)"/>
      <w:lvlJc w:val="left"/>
      <w:pPr>
        <w:tabs>
          <w:tab w:val="num" w:pos="717"/>
        </w:tabs>
        <w:ind w:left="717" w:hanging="360"/>
      </w:pPr>
    </w:lvl>
    <w:lvl w:ilvl="1" w:tplc="08090019" w:tentative="1">
      <w:start w:val="1"/>
      <w:numFmt w:val="lowerLetter"/>
      <w:lvlText w:val="%2."/>
      <w:lvlJc w:val="left"/>
      <w:pPr>
        <w:ind w:left="-723" w:hanging="360"/>
      </w:pPr>
    </w:lvl>
    <w:lvl w:ilvl="2" w:tplc="0809001B" w:tentative="1">
      <w:start w:val="1"/>
      <w:numFmt w:val="lowerRoman"/>
      <w:lvlText w:val="%3."/>
      <w:lvlJc w:val="right"/>
      <w:pPr>
        <w:ind w:left="-3" w:hanging="180"/>
      </w:pPr>
    </w:lvl>
    <w:lvl w:ilvl="3" w:tplc="0809000F" w:tentative="1">
      <w:start w:val="1"/>
      <w:numFmt w:val="decimal"/>
      <w:lvlText w:val="%4."/>
      <w:lvlJc w:val="left"/>
      <w:pPr>
        <w:ind w:left="717" w:hanging="360"/>
      </w:pPr>
    </w:lvl>
    <w:lvl w:ilvl="4" w:tplc="08090019" w:tentative="1">
      <w:start w:val="1"/>
      <w:numFmt w:val="lowerLetter"/>
      <w:lvlText w:val="%5."/>
      <w:lvlJc w:val="left"/>
      <w:pPr>
        <w:ind w:left="1437" w:hanging="360"/>
      </w:pPr>
    </w:lvl>
    <w:lvl w:ilvl="5" w:tplc="0809001B" w:tentative="1">
      <w:start w:val="1"/>
      <w:numFmt w:val="lowerRoman"/>
      <w:lvlText w:val="%6."/>
      <w:lvlJc w:val="right"/>
      <w:pPr>
        <w:ind w:left="2157" w:hanging="180"/>
      </w:pPr>
    </w:lvl>
    <w:lvl w:ilvl="6" w:tplc="0809000F" w:tentative="1">
      <w:start w:val="1"/>
      <w:numFmt w:val="decimal"/>
      <w:lvlText w:val="%7."/>
      <w:lvlJc w:val="left"/>
      <w:pPr>
        <w:ind w:left="2877" w:hanging="360"/>
      </w:pPr>
    </w:lvl>
    <w:lvl w:ilvl="7" w:tplc="08090019" w:tentative="1">
      <w:start w:val="1"/>
      <w:numFmt w:val="lowerLetter"/>
      <w:lvlText w:val="%8."/>
      <w:lvlJc w:val="left"/>
      <w:pPr>
        <w:ind w:left="3597" w:hanging="360"/>
      </w:pPr>
    </w:lvl>
    <w:lvl w:ilvl="8" w:tplc="0809001B" w:tentative="1">
      <w:start w:val="1"/>
      <w:numFmt w:val="lowerRoman"/>
      <w:lvlText w:val="%9."/>
      <w:lvlJc w:val="right"/>
      <w:pPr>
        <w:ind w:left="4317" w:hanging="180"/>
      </w:pPr>
    </w:lvl>
  </w:abstractNum>
  <w:abstractNum w:abstractNumId="8" w15:restartNumberingAfterBreak="0">
    <w:nsid w:val="10123DA2"/>
    <w:multiLevelType w:val="hybridMultilevel"/>
    <w:tmpl w:val="85E671DA"/>
    <w:lvl w:ilvl="0" w:tplc="2CDEBC1E">
      <w:start w:val="1"/>
      <w:numFmt w:val="decimal"/>
      <w:lvlText w:val="%1."/>
      <w:lvlJc w:val="left"/>
      <w:pPr>
        <w:ind w:left="1318" w:hanging="360"/>
      </w:pPr>
      <w:rPr>
        <w:rFonts w:ascii="Deutsche Bank Text" w:eastAsia="Deutsche Bank Text" w:hAnsi="Deutsche Bank Text" w:cs="Deutsche Bank Text" w:hint="default"/>
        <w:b w:val="0"/>
        <w:bCs w:val="0"/>
        <w:i w:val="0"/>
        <w:iCs w:val="0"/>
        <w:spacing w:val="0"/>
        <w:w w:val="100"/>
        <w:sz w:val="20"/>
        <w:szCs w:val="20"/>
        <w:lang w:val="de-DE" w:eastAsia="en-US" w:bidi="ar-SA"/>
      </w:rPr>
    </w:lvl>
    <w:lvl w:ilvl="1" w:tplc="81F29832">
      <w:numFmt w:val="bullet"/>
      <w:lvlText w:val="•"/>
      <w:lvlJc w:val="left"/>
      <w:pPr>
        <w:ind w:left="2298" w:hanging="360"/>
      </w:pPr>
      <w:rPr>
        <w:rFonts w:hint="default"/>
        <w:lang w:val="de-DE" w:eastAsia="en-US" w:bidi="ar-SA"/>
      </w:rPr>
    </w:lvl>
    <w:lvl w:ilvl="2" w:tplc="5CF23A56">
      <w:numFmt w:val="bullet"/>
      <w:lvlText w:val="•"/>
      <w:lvlJc w:val="left"/>
      <w:pPr>
        <w:ind w:left="3277" w:hanging="360"/>
      </w:pPr>
      <w:rPr>
        <w:rFonts w:hint="default"/>
        <w:lang w:val="de-DE" w:eastAsia="en-US" w:bidi="ar-SA"/>
      </w:rPr>
    </w:lvl>
    <w:lvl w:ilvl="3" w:tplc="432A3150">
      <w:numFmt w:val="bullet"/>
      <w:lvlText w:val="•"/>
      <w:lvlJc w:val="left"/>
      <w:pPr>
        <w:ind w:left="4255" w:hanging="360"/>
      </w:pPr>
      <w:rPr>
        <w:rFonts w:hint="default"/>
        <w:lang w:val="de-DE" w:eastAsia="en-US" w:bidi="ar-SA"/>
      </w:rPr>
    </w:lvl>
    <w:lvl w:ilvl="4" w:tplc="20EE8F60">
      <w:numFmt w:val="bullet"/>
      <w:lvlText w:val="•"/>
      <w:lvlJc w:val="left"/>
      <w:pPr>
        <w:ind w:left="5234" w:hanging="360"/>
      </w:pPr>
      <w:rPr>
        <w:rFonts w:hint="default"/>
        <w:lang w:val="de-DE" w:eastAsia="en-US" w:bidi="ar-SA"/>
      </w:rPr>
    </w:lvl>
    <w:lvl w:ilvl="5" w:tplc="B87C0C98">
      <w:numFmt w:val="bullet"/>
      <w:lvlText w:val="•"/>
      <w:lvlJc w:val="left"/>
      <w:pPr>
        <w:ind w:left="6213" w:hanging="360"/>
      </w:pPr>
      <w:rPr>
        <w:rFonts w:hint="default"/>
        <w:lang w:val="de-DE" w:eastAsia="en-US" w:bidi="ar-SA"/>
      </w:rPr>
    </w:lvl>
    <w:lvl w:ilvl="6" w:tplc="629095FA">
      <w:numFmt w:val="bullet"/>
      <w:lvlText w:val="•"/>
      <w:lvlJc w:val="left"/>
      <w:pPr>
        <w:ind w:left="7191" w:hanging="360"/>
      </w:pPr>
      <w:rPr>
        <w:rFonts w:hint="default"/>
        <w:lang w:val="de-DE" w:eastAsia="en-US" w:bidi="ar-SA"/>
      </w:rPr>
    </w:lvl>
    <w:lvl w:ilvl="7" w:tplc="2F621BB2">
      <w:numFmt w:val="bullet"/>
      <w:lvlText w:val="•"/>
      <w:lvlJc w:val="left"/>
      <w:pPr>
        <w:ind w:left="8170" w:hanging="360"/>
      </w:pPr>
      <w:rPr>
        <w:rFonts w:hint="default"/>
        <w:lang w:val="de-DE" w:eastAsia="en-US" w:bidi="ar-SA"/>
      </w:rPr>
    </w:lvl>
    <w:lvl w:ilvl="8" w:tplc="D124089A">
      <w:numFmt w:val="bullet"/>
      <w:lvlText w:val="•"/>
      <w:lvlJc w:val="left"/>
      <w:pPr>
        <w:ind w:left="9148" w:hanging="360"/>
      </w:pPr>
      <w:rPr>
        <w:rFonts w:hint="default"/>
        <w:lang w:val="de-DE" w:eastAsia="en-US" w:bidi="ar-SA"/>
      </w:rPr>
    </w:lvl>
  </w:abstractNum>
  <w:abstractNum w:abstractNumId="9" w15:restartNumberingAfterBreak="0">
    <w:nsid w:val="117327BA"/>
    <w:multiLevelType w:val="hybridMultilevel"/>
    <w:tmpl w:val="C3C4C61C"/>
    <w:lvl w:ilvl="0" w:tplc="50C2BB8A">
      <w:start w:val="1"/>
      <w:numFmt w:val="bullet"/>
      <w:lvlText w:val=""/>
      <w:lvlJc w:val="left"/>
      <w:pPr>
        <w:ind w:left="1065" w:hanging="705"/>
      </w:pPr>
      <w:rPr>
        <w:rFonts w:ascii="Symbol" w:hAnsi="Symbol" w:hint="default"/>
      </w:rPr>
    </w:lvl>
    <w:lvl w:ilvl="1" w:tplc="FFFFFFFF">
      <w:start w:val="1"/>
      <w:numFmt w:val="lowerLetter"/>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29586F"/>
    <w:multiLevelType w:val="hybridMultilevel"/>
    <w:tmpl w:val="D46CCAB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C325A3"/>
    <w:multiLevelType w:val="multilevel"/>
    <w:tmpl w:val="EF36A3B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19644573"/>
    <w:multiLevelType w:val="hybridMultilevel"/>
    <w:tmpl w:val="EC12FC70"/>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141535"/>
    <w:multiLevelType w:val="hybridMultilevel"/>
    <w:tmpl w:val="F2E6FAB2"/>
    <w:lvl w:ilvl="0" w:tplc="50C2BB8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C8563D"/>
    <w:multiLevelType w:val="hybridMultilevel"/>
    <w:tmpl w:val="78F24E56"/>
    <w:lvl w:ilvl="0" w:tplc="D99844C2">
      <w:start w:val="1"/>
      <w:numFmt w:val="decimal"/>
      <w:pStyle w:val="ListParagraph"/>
      <w:lvlText w:val="%1."/>
      <w:lvlJc w:val="left"/>
      <w:pPr>
        <w:ind w:left="737" w:hanging="357"/>
      </w:pPr>
      <w:rPr>
        <w:rFonts w:hint="default"/>
      </w:rPr>
    </w:lvl>
    <w:lvl w:ilvl="1" w:tplc="89E2134A">
      <w:start w:val="1"/>
      <w:numFmt w:val="lowerLetter"/>
      <w:lvlText w:val="%2."/>
      <w:lvlJc w:val="left"/>
      <w:pPr>
        <w:ind w:left="1134" w:hanging="397"/>
      </w:pPr>
      <w:rPr>
        <w:rFonts w:hint="default"/>
      </w:r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5" w15:restartNumberingAfterBreak="0">
    <w:nsid w:val="31722187"/>
    <w:multiLevelType w:val="hybridMultilevel"/>
    <w:tmpl w:val="52EC9944"/>
    <w:lvl w:ilvl="0" w:tplc="B450FA42">
      <w:numFmt w:val="bullet"/>
      <w:lvlText w:val="-"/>
      <w:lvlJc w:val="left"/>
      <w:pPr>
        <w:ind w:left="1080" w:hanging="360"/>
      </w:pPr>
      <w:rPr>
        <w:rFonts w:ascii="Deutsche Bank Text" w:eastAsiaTheme="minorHAnsi" w:hAnsi="Deutsche Bank Text" w:cs="Deutsche Bank Text"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26208B8"/>
    <w:multiLevelType w:val="hybridMultilevel"/>
    <w:tmpl w:val="4A1C7932"/>
    <w:lvl w:ilvl="0" w:tplc="50C2BB8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E54B9D"/>
    <w:multiLevelType w:val="hybridMultilevel"/>
    <w:tmpl w:val="245C5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C91E6A"/>
    <w:multiLevelType w:val="hybridMultilevel"/>
    <w:tmpl w:val="12A253F2"/>
    <w:lvl w:ilvl="0" w:tplc="DD3E1C08">
      <w:start w:val="1"/>
      <w:numFmt w:val="lowerLetter"/>
      <w:lvlText w:val="%1)"/>
      <w:lvlJc w:val="left"/>
      <w:pPr>
        <w:ind w:left="3752" w:hanging="357"/>
      </w:pPr>
      <w:rPr>
        <w:rFonts w:ascii="Calibri" w:eastAsia="Calibri" w:hAnsi="Calibri" w:cs="Calibri" w:hint="default"/>
        <w:b w:val="0"/>
        <w:bCs w:val="0"/>
        <w:i w:val="0"/>
        <w:iCs w:val="0"/>
        <w:spacing w:val="-1"/>
        <w:w w:val="100"/>
        <w:sz w:val="18"/>
        <w:szCs w:val="18"/>
        <w:lang w:val="de-DE" w:eastAsia="en-US" w:bidi="ar-SA"/>
      </w:rPr>
    </w:lvl>
    <w:lvl w:ilvl="1" w:tplc="A34ABD00">
      <w:numFmt w:val="bullet"/>
      <w:lvlText w:val="•"/>
      <w:lvlJc w:val="left"/>
      <w:pPr>
        <w:ind w:left="4494" w:hanging="357"/>
      </w:pPr>
      <w:rPr>
        <w:rFonts w:hint="default"/>
        <w:lang w:val="de-DE" w:eastAsia="en-US" w:bidi="ar-SA"/>
      </w:rPr>
    </w:lvl>
    <w:lvl w:ilvl="2" w:tplc="28CEEAE0">
      <w:numFmt w:val="bullet"/>
      <w:lvlText w:val="•"/>
      <w:lvlJc w:val="left"/>
      <w:pPr>
        <w:ind w:left="5229" w:hanging="357"/>
      </w:pPr>
      <w:rPr>
        <w:rFonts w:hint="default"/>
        <w:lang w:val="de-DE" w:eastAsia="en-US" w:bidi="ar-SA"/>
      </w:rPr>
    </w:lvl>
    <w:lvl w:ilvl="3" w:tplc="2EB8C65E">
      <w:numFmt w:val="bullet"/>
      <w:lvlText w:val="•"/>
      <w:lvlJc w:val="left"/>
      <w:pPr>
        <w:ind w:left="5963" w:hanging="357"/>
      </w:pPr>
      <w:rPr>
        <w:rFonts w:hint="default"/>
        <w:lang w:val="de-DE" w:eastAsia="en-US" w:bidi="ar-SA"/>
      </w:rPr>
    </w:lvl>
    <w:lvl w:ilvl="4" w:tplc="8D56C128">
      <w:numFmt w:val="bullet"/>
      <w:lvlText w:val="•"/>
      <w:lvlJc w:val="left"/>
      <w:pPr>
        <w:ind w:left="6698" w:hanging="357"/>
      </w:pPr>
      <w:rPr>
        <w:rFonts w:hint="default"/>
        <w:lang w:val="de-DE" w:eastAsia="en-US" w:bidi="ar-SA"/>
      </w:rPr>
    </w:lvl>
    <w:lvl w:ilvl="5" w:tplc="C7602C98">
      <w:numFmt w:val="bullet"/>
      <w:lvlText w:val="•"/>
      <w:lvlJc w:val="left"/>
      <w:pPr>
        <w:ind w:left="7433" w:hanging="357"/>
      </w:pPr>
      <w:rPr>
        <w:rFonts w:hint="default"/>
        <w:lang w:val="de-DE" w:eastAsia="en-US" w:bidi="ar-SA"/>
      </w:rPr>
    </w:lvl>
    <w:lvl w:ilvl="6" w:tplc="2990E15C">
      <w:numFmt w:val="bullet"/>
      <w:lvlText w:val="•"/>
      <w:lvlJc w:val="left"/>
      <w:pPr>
        <w:ind w:left="8167" w:hanging="357"/>
      </w:pPr>
      <w:rPr>
        <w:rFonts w:hint="default"/>
        <w:lang w:val="de-DE" w:eastAsia="en-US" w:bidi="ar-SA"/>
      </w:rPr>
    </w:lvl>
    <w:lvl w:ilvl="7" w:tplc="2390CEA6">
      <w:numFmt w:val="bullet"/>
      <w:lvlText w:val="•"/>
      <w:lvlJc w:val="left"/>
      <w:pPr>
        <w:ind w:left="8902" w:hanging="357"/>
      </w:pPr>
      <w:rPr>
        <w:rFonts w:hint="default"/>
        <w:lang w:val="de-DE" w:eastAsia="en-US" w:bidi="ar-SA"/>
      </w:rPr>
    </w:lvl>
    <w:lvl w:ilvl="8" w:tplc="53E01C2A">
      <w:numFmt w:val="bullet"/>
      <w:lvlText w:val="•"/>
      <w:lvlJc w:val="left"/>
      <w:pPr>
        <w:ind w:left="9636" w:hanging="357"/>
      </w:pPr>
      <w:rPr>
        <w:rFonts w:hint="default"/>
        <w:lang w:val="de-DE" w:eastAsia="en-US" w:bidi="ar-SA"/>
      </w:rPr>
    </w:lvl>
  </w:abstractNum>
  <w:abstractNum w:abstractNumId="19" w15:restartNumberingAfterBreak="0">
    <w:nsid w:val="457A180D"/>
    <w:multiLevelType w:val="hybridMultilevel"/>
    <w:tmpl w:val="B25046B2"/>
    <w:lvl w:ilvl="0" w:tplc="50C2BB8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86748BA"/>
    <w:multiLevelType w:val="hybridMultilevel"/>
    <w:tmpl w:val="306AE10A"/>
    <w:lvl w:ilvl="0" w:tplc="D6AC2BAE">
      <w:start w:val="1"/>
      <w:numFmt w:val="bullet"/>
      <w:pStyle w:val="BulletList"/>
      <w:lvlText w:val="―"/>
      <w:lvlJc w:val="left"/>
      <w:pPr>
        <w:ind w:left="738" w:hanging="360"/>
      </w:pPr>
      <w:rPr>
        <w:rFonts w:ascii="Arial" w:hAnsi="Arial" w:hint="default"/>
      </w:rPr>
    </w:lvl>
    <w:lvl w:ilvl="1" w:tplc="08090003">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21" w15:restartNumberingAfterBreak="0">
    <w:nsid w:val="4EED27EE"/>
    <w:multiLevelType w:val="hybridMultilevel"/>
    <w:tmpl w:val="C6F2CC14"/>
    <w:lvl w:ilvl="0" w:tplc="CBAAF066">
      <w:start w:val="1"/>
      <w:numFmt w:val="decimal"/>
      <w:pStyle w:val="Annex"/>
      <w:lvlText w:val="Annex %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B5A56BC"/>
    <w:multiLevelType w:val="hybridMultilevel"/>
    <w:tmpl w:val="47446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320324"/>
    <w:multiLevelType w:val="hybridMultilevel"/>
    <w:tmpl w:val="9BEC24F4"/>
    <w:lvl w:ilvl="0" w:tplc="50C2BB8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3B56184"/>
    <w:multiLevelType w:val="hybridMultilevel"/>
    <w:tmpl w:val="886C3138"/>
    <w:lvl w:ilvl="0" w:tplc="50C2BB8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416B05"/>
    <w:multiLevelType w:val="hybridMultilevel"/>
    <w:tmpl w:val="6BF8A71E"/>
    <w:lvl w:ilvl="0" w:tplc="50C2BB8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4AB3A92"/>
    <w:multiLevelType w:val="hybridMultilevel"/>
    <w:tmpl w:val="87CE6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6F7A13"/>
    <w:multiLevelType w:val="hybridMultilevel"/>
    <w:tmpl w:val="EAF8B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BD2051"/>
    <w:multiLevelType w:val="hybridMultilevel"/>
    <w:tmpl w:val="0AC215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DD3D8D"/>
    <w:multiLevelType w:val="hybridMultilevel"/>
    <w:tmpl w:val="080E5EC0"/>
    <w:lvl w:ilvl="0" w:tplc="50C2BB8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4041352"/>
    <w:multiLevelType w:val="hybridMultilevel"/>
    <w:tmpl w:val="D410F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CB4FDC"/>
    <w:multiLevelType w:val="hybridMultilevel"/>
    <w:tmpl w:val="C936B1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70664D5"/>
    <w:multiLevelType w:val="hybridMultilevel"/>
    <w:tmpl w:val="A75294A8"/>
    <w:lvl w:ilvl="0" w:tplc="50C2BB8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90455D3"/>
    <w:multiLevelType w:val="hybridMultilevel"/>
    <w:tmpl w:val="B5808932"/>
    <w:lvl w:ilvl="0" w:tplc="C7A47388">
      <w:start w:val="1"/>
      <w:numFmt w:val="decimal"/>
      <w:lvlText w:val="%1."/>
      <w:lvlJc w:val="left"/>
      <w:pPr>
        <w:ind w:left="1318" w:hanging="360"/>
      </w:pPr>
      <w:rPr>
        <w:rFonts w:ascii="Deutsche Bank Text" w:eastAsia="Deutsche Bank Text" w:hAnsi="Deutsche Bank Text" w:cs="Deutsche Bank Text" w:hint="default"/>
        <w:b w:val="0"/>
        <w:bCs w:val="0"/>
        <w:i w:val="0"/>
        <w:iCs w:val="0"/>
        <w:spacing w:val="0"/>
        <w:w w:val="100"/>
        <w:sz w:val="20"/>
        <w:szCs w:val="20"/>
        <w:lang w:val="de-DE" w:eastAsia="en-US" w:bidi="ar-SA"/>
      </w:rPr>
    </w:lvl>
    <w:lvl w:ilvl="1" w:tplc="9B6C0588">
      <w:numFmt w:val="bullet"/>
      <w:lvlText w:val="•"/>
      <w:lvlJc w:val="left"/>
      <w:pPr>
        <w:ind w:left="2298" w:hanging="360"/>
      </w:pPr>
      <w:rPr>
        <w:rFonts w:hint="default"/>
        <w:lang w:val="de-DE" w:eastAsia="en-US" w:bidi="ar-SA"/>
      </w:rPr>
    </w:lvl>
    <w:lvl w:ilvl="2" w:tplc="8B166F9C">
      <w:numFmt w:val="bullet"/>
      <w:lvlText w:val="•"/>
      <w:lvlJc w:val="left"/>
      <w:pPr>
        <w:ind w:left="3277" w:hanging="360"/>
      </w:pPr>
      <w:rPr>
        <w:rFonts w:hint="default"/>
        <w:lang w:val="de-DE" w:eastAsia="en-US" w:bidi="ar-SA"/>
      </w:rPr>
    </w:lvl>
    <w:lvl w:ilvl="3" w:tplc="2CA070D0">
      <w:numFmt w:val="bullet"/>
      <w:lvlText w:val="•"/>
      <w:lvlJc w:val="left"/>
      <w:pPr>
        <w:ind w:left="4255" w:hanging="360"/>
      </w:pPr>
      <w:rPr>
        <w:rFonts w:hint="default"/>
        <w:lang w:val="de-DE" w:eastAsia="en-US" w:bidi="ar-SA"/>
      </w:rPr>
    </w:lvl>
    <w:lvl w:ilvl="4" w:tplc="664843B0">
      <w:numFmt w:val="bullet"/>
      <w:lvlText w:val="•"/>
      <w:lvlJc w:val="left"/>
      <w:pPr>
        <w:ind w:left="5234" w:hanging="360"/>
      </w:pPr>
      <w:rPr>
        <w:rFonts w:hint="default"/>
        <w:lang w:val="de-DE" w:eastAsia="en-US" w:bidi="ar-SA"/>
      </w:rPr>
    </w:lvl>
    <w:lvl w:ilvl="5" w:tplc="0292E7E2">
      <w:numFmt w:val="bullet"/>
      <w:lvlText w:val="•"/>
      <w:lvlJc w:val="left"/>
      <w:pPr>
        <w:ind w:left="6213" w:hanging="360"/>
      </w:pPr>
      <w:rPr>
        <w:rFonts w:hint="default"/>
        <w:lang w:val="de-DE" w:eastAsia="en-US" w:bidi="ar-SA"/>
      </w:rPr>
    </w:lvl>
    <w:lvl w:ilvl="6" w:tplc="5620A250">
      <w:numFmt w:val="bullet"/>
      <w:lvlText w:val="•"/>
      <w:lvlJc w:val="left"/>
      <w:pPr>
        <w:ind w:left="7191" w:hanging="360"/>
      </w:pPr>
      <w:rPr>
        <w:rFonts w:hint="default"/>
        <w:lang w:val="de-DE" w:eastAsia="en-US" w:bidi="ar-SA"/>
      </w:rPr>
    </w:lvl>
    <w:lvl w:ilvl="7" w:tplc="3E5CB904">
      <w:numFmt w:val="bullet"/>
      <w:lvlText w:val="•"/>
      <w:lvlJc w:val="left"/>
      <w:pPr>
        <w:ind w:left="8170" w:hanging="360"/>
      </w:pPr>
      <w:rPr>
        <w:rFonts w:hint="default"/>
        <w:lang w:val="de-DE" w:eastAsia="en-US" w:bidi="ar-SA"/>
      </w:rPr>
    </w:lvl>
    <w:lvl w:ilvl="8" w:tplc="5044CD12">
      <w:numFmt w:val="bullet"/>
      <w:lvlText w:val="•"/>
      <w:lvlJc w:val="left"/>
      <w:pPr>
        <w:ind w:left="9148" w:hanging="360"/>
      </w:pPr>
      <w:rPr>
        <w:rFonts w:hint="default"/>
        <w:lang w:val="de-DE" w:eastAsia="en-US" w:bidi="ar-SA"/>
      </w:rPr>
    </w:lvl>
  </w:abstractNum>
  <w:abstractNum w:abstractNumId="34" w15:restartNumberingAfterBreak="0">
    <w:nsid w:val="7D736ACC"/>
    <w:multiLevelType w:val="hybridMultilevel"/>
    <w:tmpl w:val="AE9875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4468141">
    <w:abstractNumId w:val="11"/>
  </w:num>
  <w:num w:numId="2" w16cid:durableId="1056011681">
    <w:abstractNumId w:val="20"/>
  </w:num>
  <w:num w:numId="3" w16cid:durableId="1601791286">
    <w:abstractNumId w:val="14"/>
  </w:num>
  <w:num w:numId="4" w16cid:durableId="1969164670">
    <w:abstractNumId w:val="21"/>
  </w:num>
  <w:num w:numId="5" w16cid:durableId="250085588">
    <w:abstractNumId w:val="29"/>
  </w:num>
  <w:num w:numId="6" w16cid:durableId="827793230">
    <w:abstractNumId w:val="16"/>
  </w:num>
  <w:num w:numId="7" w16cid:durableId="416170362">
    <w:abstractNumId w:val="11"/>
    <w:lvlOverride w:ilvl="0">
      <w:startOverride w:val="2"/>
    </w:lvlOverride>
    <w:lvlOverride w:ilvl="1">
      <w:startOverride w:val="2"/>
    </w:lvlOverride>
    <w:lvlOverride w:ilvl="2">
      <w:startOverride w:val="2"/>
    </w:lvlOverride>
  </w:num>
  <w:num w:numId="8" w16cid:durableId="665674590">
    <w:abstractNumId w:val="0"/>
  </w:num>
  <w:num w:numId="9" w16cid:durableId="1056197729">
    <w:abstractNumId w:val="13"/>
  </w:num>
  <w:num w:numId="10" w16cid:durableId="1987121884">
    <w:abstractNumId w:val="26"/>
  </w:num>
  <w:num w:numId="11" w16cid:durableId="1563524059">
    <w:abstractNumId w:val="22"/>
  </w:num>
  <w:num w:numId="12" w16cid:durableId="420417113">
    <w:abstractNumId w:val="27"/>
  </w:num>
  <w:num w:numId="13" w16cid:durableId="1893274716">
    <w:abstractNumId w:val="30"/>
  </w:num>
  <w:num w:numId="14" w16cid:durableId="949773636">
    <w:abstractNumId w:val="17"/>
  </w:num>
  <w:num w:numId="15" w16cid:durableId="1736200350">
    <w:abstractNumId w:val="4"/>
  </w:num>
  <w:num w:numId="16" w16cid:durableId="871386095">
    <w:abstractNumId w:val="9"/>
  </w:num>
  <w:num w:numId="17" w16cid:durableId="1940217227">
    <w:abstractNumId w:val="24"/>
  </w:num>
  <w:num w:numId="18" w16cid:durableId="1641879527">
    <w:abstractNumId w:val="25"/>
  </w:num>
  <w:num w:numId="19" w16cid:durableId="199051120">
    <w:abstractNumId w:val="32"/>
  </w:num>
  <w:num w:numId="20" w16cid:durableId="271400820">
    <w:abstractNumId w:val="3"/>
  </w:num>
  <w:num w:numId="21" w16cid:durableId="530070206">
    <w:abstractNumId w:val="23"/>
  </w:num>
  <w:num w:numId="22" w16cid:durableId="1571890796">
    <w:abstractNumId w:val="2"/>
  </w:num>
  <w:num w:numId="23" w16cid:durableId="700860106">
    <w:abstractNumId w:val="7"/>
  </w:num>
  <w:num w:numId="24" w16cid:durableId="847404608">
    <w:abstractNumId w:val="34"/>
  </w:num>
  <w:num w:numId="25" w16cid:durableId="1221097350">
    <w:abstractNumId w:val="28"/>
  </w:num>
  <w:num w:numId="26" w16cid:durableId="47263502">
    <w:abstractNumId w:val="12"/>
  </w:num>
  <w:num w:numId="27" w16cid:durableId="648510659">
    <w:abstractNumId w:val="10"/>
  </w:num>
  <w:num w:numId="28" w16cid:durableId="190382429">
    <w:abstractNumId w:val="1"/>
  </w:num>
  <w:num w:numId="29" w16cid:durableId="1145198767">
    <w:abstractNumId w:val="8"/>
  </w:num>
  <w:num w:numId="30" w16cid:durableId="1778714706">
    <w:abstractNumId w:val="15"/>
  </w:num>
  <w:num w:numId="31" w16cid:durableId="1006788000">
    <w:abstractNumId w:val="33"/>
  </w:num>
  <w:num w:numId="32" w16cid:durableId="1295523153">
    <w:abstractNumId w:val="31"/>
  </w:num>
  <w:num w:numId="33" w16cid:durableId="1529445226">
    <w:abstractNumId w:val="19"/>
  </w:num>
  <w:num w:numId="34" w16cid:durableId="97146228">
    <w:abstractNumId w:val="5"/>
  </w:num>
  <w:num w:numId="35" w16cid:durableId="295724623">
    <w:abstractNumId w:val="18"/>
  </w:num>
  <w:num w:numId="36" w16cid:durableId="917909587">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1E8"/>
    <w:rsid w:val="00000250"/>
    <w:rsid w:val="00000668"/>
    <w:rsid w:val="00001C07"/>
    <w:rsid w:val="00002517"/>
    <w:rsid w:val="0000543E"/>
    <w:rsid w:val="0000733A"/>
    <w:rsid w:val="000079B6"/>
    <w:rsid w:val="00011CA0"/>
    <w:rsid w:val="000120AB"/>
    <w:rsid w:val="0001276A"/>
    <w:rsid w:val="00012FE8"/>
    <w:rsid w:val="00013D4B"/>
    <w:rsid w:val="00015356"/>
    <w:rsid w:val="00016F02"/>
    <w:rsid w:val="000206D8"/>
    <w:rsid w:val="0002104E"/>
    <w:rsid w:val="00021273"/>
    <w:rsid w:val="0002144D"/>
    <w:rsid w:val="00021697"/>
    <w:rsid w:val="00022301"/>
    <w:rsid w:val="0002271F"/>
    <w:rsid w:val="00022D1D"/>
    <w:rsid w:val="00022EDB"/>
    <w:rsid w:val="00024AA6"/>
    <w:rsid w:val="000260A5"/>
    <w:rsid w:val="0003116E"/>
    <w:rsid w:val="0003164D"/>
    <w:rsid w:val="00033069"/>
    <w:rsid w:val="00033EE1"/>
    <w:rsid w:val="000348A7"/>
    <w:rsid w:val="00035C44"/>
    <w:rsid w:val="000376B4"/>
    <w:rsid w:val="000376DF"/>
    <w:rsid w:val="00037D4D"/>
    <w:rsid w:val="00040330"/>
    <w:rsid w:val="00041721"/>
    <w:rsid w:val="00041811"/>
    <w:rsid w:val="00042865"/>
    <w:rsid w:val="00044B23"/>
    <w:rsid w:val="0004512D"/>
    <w:rsid w:val="00050576"/>
    <w:rsid w:val="00051FF8"/>
    <w:rsid w:val="00052A99"/>
    <w:rsid w:val="00053C38"/>
    <w:rsid w:val="00053EA5"/>
    <w:rsid w:val="00054430"/>
    <w:rsid w:val="00055DA4"/>
    <w:rsid w:val="0005719F"/>
    <w:rsid w:val="000576BF"/>
    <w:rsid w:val="00057D45"/>
    <w:rsid w:val="00057D78"/>
    <w:rsid w:val="00061582"/>
    <w:rsid w:val="00061CDD"/>
    <w:rsid w:val="00061EC7"/>
    <w:rsid w:val="0006270C"/>
    <w:rsid w:val="00063959"/>
    <w:rsid w:val="00063EFF"/>
    <w:rsid w:val="000649B1"/>
    <w:rsid w:val="000649E6"/>
    <w:rsid w:val="000659BB"/>
    <w:rsid w:val="000711B9"/>
    <w:rsid w:val="00071588"/>
    <w:rsid w:val="00072D78"/>
    <w:rsid w:val="000730DB"/>
    <w:rsid w:val="00074932"/>
    <w:rsid w:val="000752A8"/>
    <w:rsid w:val="000760B2"/>
    <w:rsid w:val="00076D69"/>
    <w:rsid w:val="00076E1C"/>
    <w:rsid w:val="00077B62"/>
    <w:rsid w:val="00081BED"/>
    <w:rsid w:val="0008201A"/>
    <w:rsid w:val="00083534"/>
    <w:rsid w:val="00084C49"/>
    <w:rsid w:val="000850CD"/>
    <w:rsid w:val="00086009"/>
    <w:rsid w:val="000861A5"/>
    <w:rsid w:val="00086488"/>
    <w:rsid w:val="00086E3E"/>
    <w:rsid w:val="00087684"/>
    <w:rsid w:val="0008797B"/>
    <w:rsid w:val="000904D7"/>
    <w:rsid w:val="00091116"/>
    <w:rsid w:val="000937F4"/>
    <w:rsid w:val="00093B43"/>
    <w:rsid w:val="00093FE6"/>
    <w:rsid w:val="00094561"/>
    <w:rsid w:val="0009777B"/>
    <w:rsid w:val="00097B99"/>
    <w:rsid w:val="000A2292"/>
    <w:rsid w:val="000A29D3"/>
    <w:rsid w:val="000A3CE7"/>
    <w:rsid w:val="000A570F"/>
    <w:rsid w:val="000A6D66"/>
    <w:rsid w:val="000B09E4"/>
    <w:rsid w:val="000B1668"/>
    <w:rsid w:val="000B30D2"/>
    <w:rsid w:val="000B3E12"/>
    <w:rsid w:val="000B3EA1"/>
    <w:rsid w:val="000B49C2"/>
    <w:rsid w:val="000B4C3F"/>
    <w:rsid w:val="000B4EB9"/>
    <w:rsid w:val="000B6494"/>
    <w:rsid w:val="000B70F2"/>
    <w:rsid w:val="000C0AC4"/>
    <w:rsid w:val="000C16AA"/>
    <w:rsid w:val="000C1F10"/>
    <w:rsid w:val="000C3070"/>
    <w:rsid w:val="000C39C0"/>
    <w:rsid w:val="000C5BF0"/>
    <w:rsid w:val="000C5F22"/>
    <w:rsid w:val="000C6544"/>
    <w:rsid w:val="000C72EE"/>
    <w:rsid w:val="000D121A"/>
    <w:rsid w:val="000D184F"/>
    <w:rsid w:val="000D212E"/>
    <w:rsid w:val="000D268B"/>
    <w:rsid w:val="000D3146"/>
    <w:rsid w:val="000D3869"/>
    <w:rsid w:val="000D404A"/>
    <w:rsid w:val="000D44FD"/>
    <w:rsid w:val="000D46D8"/>
    <w:rsid w:val="000D47FC"/>
    <w:rsid w:val="000D492A"/>
    <w:rsid w:val="000D6420"/>
    <w:rsid w:val="000D6C29"/>
    <w:rsid w:val="000D6F0D"/>
    <w:rsid w:val="000D765F"/>
    <w:rsid w:val="000D7E72"/>
    <w:rsid w:val="000E081D"/>
    <w:rsid w:val="000E0E00"/>
    <w:rsid w:val="000E1BE3"/>
    <w:rsid w:val="000E1C5A"/>
    <w:rsid w:val="000E1C6E"/>
    <w:rsid w:val="000E2176"/>
    <w:rsid w:val="000E27E6"/>
    <w:rsid w:val="000E46EF"/>
    <w:rsid w:val="000E4DF2"/>
    <w:rsid w:val="000E5052"/>
    <w:rsid w:val="000E560B"/>
    <w:rsid w:val="000E7E02"/>
    <w:rsid w:val="000F0669"/>
    <w:rsid w:val="000F0FE6"/>
    <w:rsid w:val="000F1A56"/>
    <w:rsid w:val="000F1ADD"/>
    <w:rsid w:val="000F44FD"/>
    <w:rsid w:val="000F6100"/>
    <w:rsid w:val="000F6483"/>
    <w:rsid w:val="000F702D"/>
    <w:rsid w:val="000F7051"/>
    <w:rsid w:val="000F7091"/>
    <w:rsid w:val="0010079F"/>
    <w:rsid w:val="001026BE"/>
    <w:rsid w:val="0010358C"/>
    <w:rsid w:val="001038F2"/>
    <w:rsid w:val="001059AC"/>
    <w:rsid w:val="00106BE7"/>
    <w:rsid w:val="00107827"/>
    <w:rsid w:val="00110839"/>
    <w:rsid w:val="001108B4"/>
    <w:rsid w:val="00111EE2"/>
    <w:rsid w:val="0011265F"/>
    <w:rsid w:val="00112764"/>
    <w:rsid w:val="001136FC"/>
    <w:rsid w:val="00114B36"/>
    <w:rsid w:val="001152EB"/>
    <w:rsid w:val="00115ADA"/>
    <w:rsid w:val="00117561"/>
    <w:rsid w:val="0011776E"/>
    <w:rsid w:val="00117960"/>
    <w:rsid w:val="001201C7"/>
    <w:rsid w:val="00122835"/>
    <w:rsid w:val="00123537"/>
    <w:rsid w:val="00123A3D"/>
    <w:rsid w:val="001244D3"/>
    <w:rsid w:val="001265F8"/>
    <w:rsid w:val="00126C84"/>
    <w:rsid w:val="00127204"/>
    <w:rsid w:val="001278EA"/>
    <w:rsid w:val="0012791A"/>
    <w:rsid w:val="00130949"/>
    <w:rsid w:val="00131517"/>
    <w:rsid w:val="0013308E"/>
    <w:rsid w:val="00136F3E"/>
    <w:rsid w:val="00137ADB"/>
    <w:rsid w:val="00137D07"/>
    <w:rsid w:val="00137F4C"/>
    <w:rsid w:val="001402DE"/>
    <w:rsid w:val="001409C2"/>
    <w:rsid w:val="00141400"/>
    <w:rsid w:val="001419F3"/>
    <w:rsid w:val="00141A4A"/>
    <w:rsid w:val="001420C7"/>
    <w:rsid w:val="0014229F"/>
    <w:rsid w:val="0014554C"/>
    <w:rsid w:val="00147118"/>
    <w:rsid w:val="00147148"/>
    <w:rsid w:val="00147DDB"/>
    <w:rsid w:val="001501C3"/>
    <w:rsid w:val="0015177E"/>
    <w:rsid w:val="00151D60"/>
    <w:rsid w:val="00153CCF"/>
    <w:rsid w:val="0015466B"/>
    <w:rsid w:val="00154F51"/>
    <w:rsid w:val="00155087"/>
    <w:rsid w:val="00155CD7"/>
    <w:rsid w:val="00155DC9"/>
    <w:rsid w:val="00156E9D"/>
    <w:rsid w:val="001576DF"/>
    <w:rsid w:val="00157CC3"/>
    <w:rsid w:val="00157F8D"/>
    <w:rsid w:val="00160D32"/>
    <w:rsid w:val="00162848"/>
    <w:rsid w:val="00163363"/>
    <w:rsid w:val="00163DFC"/>
    <w:rsid w:val="0016453A"/>
    <w:rsid w:val="001650DF"/>
    <w:rsid w:val="00166F66"/>
    <w:rsid w:val="00167998"/>
    <w:rsid w:val="0017049C"/>
    <w:rsid w:val="00170D97"/>
    <w:rsid w:val="00172793"/>
    <w:rsid w:val="00173329"/>
    <w:rsid w:val="001736FA"/>
    <w:rsid w:val="00173995"/>
    <w:rsid w:val="00173C5A"/>
    <w:rsid w:val="00174321"/>
    <w:rsid w:val="00174F91"/>
    <w:rsid w:val="001754B7"/>
    <w:rsid w:val="001777B5"/>
    <w:rsid w:val="001778B0"/>
    <w:rsid w:val="00177921"/>
    <w:rsid w:val="001805E4"/>
    <w:rsid w:val="00180792"/>
    <w:rsid w:val="00181B72"/>
    <w:rsid w:val="00181CA4"/>
    <w:rsid w:val="00181E3E"/>
    <w:rsid w:val="00182AC1"/>
    <w:rsid w:val="00182EA8"/>
    <w:rsid w:val="00183556"/>
    <w:rsid w:val="001840F0"/>
    <w:rsid w:val="00185CCE"/>
    <w:rsid w:val="00186570"/>
    <w:rsid w:val="00186ADC"/>
    <w:rsid w:val="00186CBE"/>
    <w:rsid w:val="00187A19"/>
    <w:rsid w:val="00192597"/>
    <w:rsid w:val="00192F11"/>
    <w:rsid w:val="001934D4"/>
    <w:rsid w:val="001940A6"/>
    <w:rsid w:val="001954CA"/>
    <w:rsid w:val="0019626B"/>
    <w:rsid w:val="001966A4"/>
    <w:rsid w:val="00196BB5"/>
    <w:rsid w:val="00197554"/>
    <w:rsid w:val="00197FE7"/>
    <w:rsid w:val="001A003B"/>
    <w:rsid w:val="001A0229"/>
    <w:rsid w:val="001A19CE"/>
    <w:rsid w:val="001A1AF4"/>
    <w:rsid w:val="001A1C4E"/>
    <w:rsid w:val="001A2597"/>
    <w:rsid w:val="001A4B23"/>
    <w:rsid w:val="001A5CB4"/>
    <w:rsid w:val="001A5DA9"/>
    <w:rsid w:val="001A63BC"/>
    <w:rsid w:val="001A6FE2"/>
    <w:rsid w:val="001A7097"/>
    <w:rsid w:val="001A783C"/>
    <w:rsid w:val="001B01CD"/>
    <w:rsid w:val="001B1A3D"/>
    <w:rsid w:val="001B2F0C"/>
    <w:rsid w:val="001B334D"/>
    <w:rsid w:val="001B351D"/>
    <w:rsid w:val="001B4120"/>
    <w:rsid w:val="001B5514"/>
    <w:rsid w:val="001B6328"/>
    <w:rsid w:val="001B6960"/>
    <w:rsid w:val="001B6EC7"/>
    <w:rsid w:val="001B7C8E"/>
    <w:rsid w:val="001C0C54"/>
    <w:rsid w:val="001C201B"/>
    <w:rsid w:val="001C26D3"/>
    <w:rsid w:val="001C5B2C"/>
    <w:rsid w:val="001C5B78"/>
    <w:rsid w:val="001C6420"/>
    <w:rsid w:val="001C648D"/>
    <w:rsid w:val="001C65CD"/>
    <w:rsid w:val="001C684A"/>
    <w:rsid w:val="001C68E7"/>
    <w:rsid w:val="001D1908"/>
    <w:rsid w:val="001D21EC"/>
    <w:rsid w:val="001D283A"/>
    <w:rsid w:val="001D2B61"/>
    <w:rsid w:val="001D381B"/>
    <w:rsid w:val="001D3DDA"/>
    <w:rsid w:val="001D4986"/>
    <w:rsid w:val="001D4A52"/>
    <w:rsid w:val="001D511B"/>
    <w:rsid w:val="001D6D16"/>
    <w:rsid w:val="001E0022"/>
    <w:rsid w:val="001E0999"/>
    <w:rsid w:val="001E29C7"/>
    <w:rsid w:val="001E340A"/>
    <w:rsid w:val="001E430F"/>
    <w:rsid w:val="001E438A"/>
    <w:rsid w:val="001E475E"/>
    <w:rsid w:val="001E61E8"/>
    <w:rsid w:val="001E6682"/>
    <w:rsid w:val="001E717F"/>
    <w:rsid w:val="001E7580"/>
    <w:rsid w:val="001E75C0"/>
    <w:rsid w:val="001E7EE6"/>
    <w:rsid w:val="001F2627"/>
    <w:rsid w:val="001F41B7"/>
    <w:rsid w:val="001F4462"/>
    <w:rsid w:val="001F48BA"/>
    <w:rsid w:val="001F4BFD"/>
    <w:rsid w:val="001F4F26"/>
    <w:rsid w:val="001F57C6"/>
    <w:rsid w:val="001F5F2E"/>
    <w:rsid w:val="001F6517"/>
    <w:rsid w:val="001F65F1"/>
    <w:rsid w:val="002007B7"/>
    <w:rsid w:val="00200A34"/>
    <w:rsid w:val="002058D0"/>
    <w:rsid w:val="002058FE"/>
    <w:rsid w:val="00205F48"/>
    <w:rsid w:val="002079C5"/>
    <w:rsid w:val="002108D9"/>
    <w:rsid w:val="002117DB"/>
    <w:rsid w:val="00211A75"/>
    <w:rsid w:val="00212AEA"/>
    <w:rsid w:val="00212C4A"/>
    <w:rsid w:val="00213251"/>
    <w:rsid w:val="0021342A"/>
    <w:rsid w:val="00214A2D"/>
    <w:rsid w:val="00214D57"/>
    <w:rsid w:val="00214D69"/>
    <w:rsid w:val="00216143"/>
    <w:rsid w:val="00216C06"/>
    <w:rsid w:val="00216F0D"/>
    <w:rsid w:val="00217EB6"/>
    <w:rsid w:val="00220476"/>
    <w:rsid w:val="00220F3A"/>
    <w:rsid w:val="00222A83"/>
    <w:rsid w:val="0022360D"/>
    <w:rsid w:val="00224CA8"/>
    <w:rsid w:val="002251E3"/>
    <w:rsid w:val="00226FAC"/>
    <w:rsid w:val="002278D7"/>
    <w:rsid w:val="00227A75"/>
    <w:rsid w:val="00230047"/>
    <w:rsid w:val="0023143B"/>
    <w:rsid w:val="00232385"/>
    <w:rsid w:val="00232A88"/>
    <w:rsid w:val="00232E55"/>
    <w:rsid w:val="00233371"/>
    <w:rsid w:val="002346B3"/>
    <w:rsid w:val="002355B6"/>
    <w:rsid w:val="002362AA"/>
    <w:rsid w:val="00240D1C"/>
    <w:rsid w:val="00242316"/>
    <w:rsid w:val="002431FA"/>
    <w:rsid w:val="00243373"/>
    <w:rsid w:val="00243917"/>
    <w:rsid w:val="0024451A"/>
    <w:rsid w:val="0024531D"/>
    <w:rsid w:val="00245C8C"/>
    <w:rsid w:val="0024708F"/>
    <w:rsid w:val="00247570"/>
    <w:rsid w:val="0024758A"/>
    <w:rsid w:val="00247C04"/>
    <w:rsid w:val="00250D74"/>
    <w:rsid w:val="00251335"/>
    <w:rsid w:val="00251C41"/>
    <w:rsid w:val="00252A8B"/>
    <w:rsid w:val="00252AF0"/>
    <w:rsid w:val="00253404"/>
    <w:rsid w:val="00253803"/>
    <w:rsid w:val="00255233"/>
    <w:rsid w:val="0025713D"/>
    <w:rsid w:val="002607ED"/>
    <w:rsid w:val="0026161D"/>
    <w:rsid w:val="00262696"/>
    <w:rsid w:val="002628E5"/>
    <w:rsid w:val="00262B18"/>
    <w:rsid w:val="00262FEE"/>
    <w:rsid w:val="0026328E"/>
    <w:rsid w:val="0026452F"/>
    <w:rsid w:val="00264D72"/>
    <w:rsid w:val="0026562F"/>
    <w:rsid w:val="002665C2"/>
    <w:rsid w:val="00266D20"/>
    <w:rsid w:val="00267E5B"/>
    <w:rsid w:val="002701FC"/>
    <w:rsid w:val="00271009"/>
    <w:rsid w:val="002729AD"/>
    <w:rsid w:val="0027342E"/>
    <w:rsid w:val="00273CC3"/>
    <w:rsid w:val="00274687"/>
    <w:rsid w:val="00276964"/>
    <w:rsid w:val="0027752C"/>
    <w:rsid w:val="002805D5"/>
    <w:rsid w:val="00280C82"/>
    <w:rsid w:val="00281CE7"/>
    <w:rsid w:val="002828F9"/>
    <w:rsid w:val="00282A40"/>
    <w:rsid w:val="00282EC3"/>
    <w:rsid w:val="002831A8"/>
    <w:rsid w:val="0028481B"/>
    <w:rsid w:val="00284EA1"/>
    <w:rsid w:val="00284F00"/>
    <w:rsid w:val="00285AE4"/>
    <w:rsid w:val="002863DE"/>
    <w:rsid w:val="00287720"/>
    <w:rsid w:val="002902BC"/>
    <w:rsid w:val="00290397"/>
    <w:rsid w:val="0029039D"/>
    <w:rsid w:val="002917C7"/>
    <w:rsid w:val="00292816"/>
    <w:rsid w:val="002935D7"/>
    <w:rsid w:val="0029387A"/>
    <w:rsid w:val="00293BBB"/>
    <w:rsid w:val="00295620"/>
    <w:rsid w:val="00295B68"/>
    <w:rsid w:val="00295DCC"/>
    <w:rsid w:val="00296630"/>
    <w:rsid w:val="002976C1"/>
    <w:rsid w:val="002A00C0"/>
    <w:rsid w:val="002A0918"/>
    <w:rsid w:val="002A0B8B"/>
    <w:rsid w:val="002A3746"/>
    <w:rsid w:val="002A3C52"/>
    <w:rsid w:val="002A4430"/>
    <w:rsid w:val="002A4F3D"/>
    <w:rsid w:val="002A6F4A"/>
    <w:rsid w:val="002A770B"/>
    <w:rsid w:val="002B0C99"/>
    <w:rsid w:val="002B0FD2"/>
    <w:rsid w:val="002B1049"/>
    <w:rsid w:val="002B12C1"/>
    <w:rsid w:val="002B2326"/>
    <w:rsid w:val="002B2714"/>
    <w:rsid w:val="002B2857"/>
    <w:rsid w:val="002B29A9"/>
    <w:rsid w:val="002B2D3B"/>
    <w:rsid w:val="002B34B9"/>
    <w:rsid w:val="002B37DD"/>
    <w:rsid w:val="002B57F3"/>
    <w:rsid w:val="002B604E"/>
    <w:rsid w:val="002B6326"/>
    <w:rsid w:val="002B7D84"/>
    <w:rsid w:val="002C0017"/>
    <w:rsid w:val="002C1668"/>
    <w:rsid w:val="002C1696"/>
    <w:rsid w:val="002C1D00"/>
    <w:rsid w:val="002C2F8B"/>
    <w:rsid w:val="002C3607"/>
    <w:rsid w:val="002C38BA"/>
    <w:rsid w:val="002C4157"/>
    <w:rsid w:val="002C5109"/>
    <w:rsid w:val="002C5533"/>
    <w:rsid w:val="002C5A33"/>
    <w:rsid w:val="002D1529"/>
    <w:rsid w:val="002D1A62"/>
    <w:rsid w:val="002D2A3D"/>
    <w:rsid w:val="002D398D"/>
    <w:rsid w:val="002D3C8D"/>
    <w:rsid w:val="002D5233"/>
    <w:rsid w:val="002D68F6"/>
    <w:rsid w:val="002D77A6"/>
    <w:rsid w:val="002E0028"/>
    <w:rsid w:val="002E0312"/>
    <w:rsid w:val="002E0FB9"/>
    <w:rsid w:val="002E1B5E"/>
    <w:rsid w:val="002E1DBA"/>
    <w:rsid w:val="002E3AB6"/>
    <w:rsid w:val="002E3D59"/>
    <w:rsid w:val="002E51D1"/>
    <w:rsid w:val="002E556D"/>
    <w:rsid w:val="002E63F2"/>
    <w:rsid w:val="002E6E6C"/>
    <w:rsid w:val="002E783F"/>
    <w:rsid w:val="002F168E"/>
    <w:rsid w:val="002F4228"/>
    <w:rsid w:val="002F526B"/>
    <w:rsid w:val="002F5BF1"/>
    <w:rsid w:val="002F6A20"/>
    <w:rsid w:val="0030058A"/>
    <w:rsid w:val="003015E5"/>
    <w:rsid w:val="00303970"/>
    <w:rsid w:val="003049CC"/>
    <w:rsid w:val="00307E69"/>
    <w:rsid w:val="00310458"/>
    <w:rsid w:val="003110E8"/>
    <w:rsid w:val="00311DD9"/>
    <w:rsid w:val="0031467F"/>
    <w:rsid w:val="00314DD0"/>
    <w:rsid w:val="00315EBA"/>
    <w:rsid w:val="0031668D"/>
    <w:rsid w:val="003166DD"/>
    <w:rsid w:val="00316FFB"/>
    <w:rsid w:val="00317C93"/>
    <w:rsid w:val="003200C0"/>
    <w:rsid w:val="0032072B"/>
    <w:rsid w:val="003214ED"/>
    <w:rsid w:val="0032239D"/>
    <w:rsid w:val="0032250F"/>
    <w:rsid w:val="003267E4"/>
    <w:rsid w:val="003273C4"/>
    <w:rsid w:val="0032793F"/>
    <w:rsid w:val="003279FC"/>
    <w:rsid w:val="00330303"/>
    <w:rsid w:val="00330666"/>
    <w:rsid w:val="00330F17"/>
    <w:rsid w:val="00330FE9"/>
    <w:rsid w:val="00331BF5"/>
    <w:rsid w:val="00332678"/>
    <w:rsid w:val="00332B84"/>
    <w:rsid w:val="00335EC0"/>
    <w:rsid w:val="003361D9"/>
    <w:rsid w:val="00340966"/>
    <w:rsid w:val="00340AAA"/>
    <w:rsid w:val="00340ACA"/>
    <w:rsid w:val="0034182C"/>
    <w:rsid w:val="00341CF3"/>
    <w:rsid w:val="00342E93"/>
    <w:rsid w:val="003434A8"/>
    <w:rsid w:val="00344036"/>
    <w:rsid w:val="00346903"/>
    <w:rsid w:val="00346C19"/>
    <w:rsid w:val="00347398"/>
    <w:rsid w:val="00347975"/>
    <w:rsid w:val="00350796"/>
    <w:rsid w:val="003510D0"/>
    <w:rsid w:val="003511E6"/>
    <w:rsid w:val="00351D02"/>
    <w:rsid w:val="003556FD"/>
    <w:rsid w:val="00356064"/>
    <w:rsid w:val="00356154"/>
    <w:rsid w:val="00357AE6"/>
    <w:rsid w:val="00362643"/>
    <w:rsid w:val="00362FF7"/>
    <w:rsid w:val="0036345B"/>
    <w:rsid w:val="00365053"/>
    <w:rsid w:val="00365204"/>
    <w:rsid w:val="00365309"/>
    <w:rsid w:val="00365566"/>
    <w:rsid w:val="00365C15"/>
    <w:rsid w:val="003668DA"/>
    <w:rsid w:val="00366CC3"/>
    <w:rsid w:val="00370E27"/>
    <w:rsid w:val="003710C2"/>
    <w:rsid w:val="003718C3"/>
    <w:rsid w:val="0037294D"/>
    <w:rsid w:val="00372976"/>
    <w:rsid w:val="00372F57"/>
    <w:rsid w:val="00373EFD"/>
    <w:rsid w:val="00374CCB"/>
    <w:rsid w:val="0037566E"/>
    <w:rsid w:val="0037587B"/>
    <w:rsid w:val="0037745F"/>
    <w:rsid w:val="0038020B"/>
    <w:rsid w:val="00380EFD"/>
    <w:rsid w:val="0038106D"/>
    <w:rsid w:val="003823C1"/>
    <w:rsid w:val="003824F0"/>
    <w:rsid w:val="00382DC7"/>
    <w:rsid w:val="003831C8"/>
    <w:rsid w:val="003839DB"/>
    <w:rsid w:val="00385DCD"/>
    <w:rsid w:val="00386094"/>
    <w:rsid w:val="00387EED"/>
    <w:rsid w:val="003912FA"/>
    <w:rsid w:val="00392E4D"/>
    <w:rsid w:val="00393D47"/>
    <w:rsid w:val="00395FF6"/>
    <w:rsid w:val="00396F45"/>
    <w:rsid w:val="0039766A"/>
    <w:rsid w:val="00397B6B"/>
    <w:rsid w:val="003A10EC"/>
    <w:rsid w:val="003A19B9"/>
    <w:rsid w:val="003A3023"/>
    <w:rsid w:val="003A374A"/>
    <w:rsid w:val="003A4971"/>
    <w:rsid w:val="003A4989"/>
    <w:rsid w:val="003A4C76"/>
    <w:rsid w:val="003A4D74"/>
    <w:rsid w:val="003A4E26"/>
    <w:rsid w:val="003A51CB"/>
    <w:rsid w:val="003A6C4C"/>
    <w:rsid w:val="003A7BEE"/>
    <w:rsid w:val="003A7DF0"/>
    <w:rsid w:val="003B2477"/>
    <w:rsid w:val="003B4226"/>
    <w:rsid w:val="003B4328"/>
    <w:rsid w:val="003B4B9B"/>
    <w:rsid w:val="003C00F6"/>
    <w:rsid w:val="003C07EE"/>
    <w:rsid w:val="003C09E4"/>
    <w:rsid w:val="003C0A5F"/>
    <w:rsid w:val="003C2DC1"/>
    <w:rsid w:val="003C375B"/>
    <w:rsid w:val="003C4792"/>
    <w:rsid w:val="003C5E58"/>
    <w:rsid w:val="003C6D80"/>
    <w:rsid w:val="003C784C"/>
    <w:rsid w:val="003C7D4A"/>
    <w:rsid w:val="003D059B"/>
    <w:rsid w:val="003D2FF5"/>
    <w:rsid w:val="003D3B70"/>
    <w:rsid w:val="003D4E7A"/>
    <w:rsid w:val="003D737D"/>
    <w:rsid w:val="003E0B18"/>
    <w:rsid w:val="003E122B"/>
    <w:rsid w:val="003E1CBA"/>
    <w:rsid w:val="003E1E21"/>
    <w:rsid w:val="003E45EA"/>
    <w:rsid w:val="003E4D62"/>
    <w:rsid w:val="003E69D2"/>
    <w:rsid w:val="003E7063"/>
    <w:rsid w:val="003E73B1"/>
    <w:rsid w:val="003E7A30"/>
    <w:rsid w:val="003F01C7"/>
    <w:rsid w:val="003F04F7"/>
    <w:rsid w:val="003F0A19"/>
    <w:rsid w:val="003F13A6"/>
    <w:rsid w:val="003F1788"/>
    <w:rsid w:val="003F2038"/>
    <w:rsid w:val="003F29D9"/>
    <w:rsid w:val="003F2CC3"/>
    <w:rsid w:val="003F2E9A"/>
    <w:rsid w:val="003F3339"/>
    <w:rsid w:val="003F3E18"/>
    <w:rsid w:val="003F40FC"/>
    <w:rsid w:val="003F5497"/>
    <w:rsid w:val="003F5D9E"/>
    <w:rsid w:val="003F5EF4"/>
    <w:rsid w:val="003F6B17"/>
    <w:rsid w:val="003F6C80"/>
    <w:rsid w:val="003F7818"/>
    <w:rsid w:val="00400582"/>
    <w:rsid w:val="00400A28"/>
    <w:rsid w:val="004010BE"/>
    <w:rsid w:val="00402CD9"/>
    <w:rsid w:val="004032F5"/>
    <w:rsid w:val="0040334A"/>
    <w:rsid w:val="00403D7B"/>
    <w:rsid w:val="00406995"/>
    <w:rsid w:val="00406AD4"/>
    <w:rsid w:val="00406DBD"/>
    <w:rsid w:val="004120B2"/>
    <w:rsid w:val="00412552"/>
    <w:rsid w:val="00412BA4"/>
    <w:rsid w:val="00413244"/>
    <w:rsid w:val="0041405B"/>
    <w:rsid w:val="00415C3B"/>
    <w:rsid w:val="0041685A"/>
    <w:rsid w:val="00416AAB"/>
    <w:rsid w:val="00416F4A"/>
    <w:rsid w:val="0041760E"/>
    <w:rsid w:val="00417CF8"/>
    <w:rsid w:val="00417D10"/>
    <w:rsid w:val="00420124"/>
    <w:rsid w:val="004201DF"/>
    <w:rsid w:val="0042093C"/>
    <w:rsid w:val="0042147E"/>
    <w:rsid w:val="004220A8"/>
    <w:rsid w:val="00422B67"/>
    <w:rsid w:val="00422ECC"/>
    <w:rsid w:val="004240D5"/>
    <w:rsid w:val="00424802"/>
    <w:rsid w:val="00425234"/>
    <w:rsid w:val="00426860"/>
    <w:rsid w:val="004309F1"/>
    <w:rsid w:val="004318D3"/>
    <w:rsid w:val="00432AD3"/>
    <w:rsid w:val="00432C57"/>
    <w:rsid w:val="004345DC"/>
    <w:rsid w:val="004367E7"/>
    <w:rsid w:val="004372BE"/>
    <w:rsid w:val="0043799B"/>
    <w:rsid w:val="00440E66"/>
    <w:rsid w:val="00440E82"/>
    <w:rsid w:val="00441834"/>
    <w:rsid w:val="004418F8"/>
    <w:rsid w:val="004419DB"/>
    <w:rsid w:val="004424FD"/>
    <w:rsid w:val="00442C69"/>
    <w:rsid w:val="00442F93"/>
    <w:rsid w:val="0044351F"/>
    <w:rsid w:val="0044624E"/>
    <w:rsid w:val="004477D0"/>
    <w:rsid w:val="00450413"/>
    <w:rsid w:val="004516BA"/>
    <w:rsid w:val="00452705"/>
    <w:rsid w:val="00453348"/>
    <w:rsid w:val="00453D58"/>
    <w:rsid w:val="004544BF"/>
    <w:rsid w:val="00454F47"/>
    <w:rsid w:val="0045748C"/>
    <w:rsid w:val="004576BF"/>
    <w:rsid w:val="00457A85"/>
    <w:rsid w:val="00460016"/>
    <w:rsid w:val="00460027"/>
    <w:rsid w:val="00460A0E"/>
    <w:rsid w:val="0046194D"/>
    <w:rsid w:val="00464C18"/>
    <w:rsid w:val="00465B3A"/>
    <w:rsid w:val="00466E80"/>
    <w:rsid w:val="00467DF5"/>
    <w:rsid w:val="00470043"/>
    <w:rsid w:val="00470114"/>
    <w:rsid w:val="00470257"/>
    <w:rsid w:val="004728F9"/>
    <w:rsid w:val="00473047"/>
    <w:rsid w:val="0047307E"/>
    <w:rsid w:val="0047378F"/>
    <w:rsid w:val="004742EF"/>
    <w:rsid w:val="0047439A"/>
    <w:rsid w:val="00474777"/>
    <w:rsid w:val="00475998"/>
    <w:rsid w:val="00475ADB"/>
    <w:rsid w:val="0047677E"/>
    <w:rsid w:val="004775EA"/>
    <w:rsid w:val="00477C49"/>
    <w:rsid w:val="00477E09"/>
    <w:rsid w:val="00477E4A"/>
    <w:rsid w:val="00480150"/>
    <w:rsid w:val="00480CB8"/>
    <w:rsid w:val="00481D93"/>
    <w:rsid w:val="0048305A"/>
    <w:rsid w:val="004835A9"/>
    <w:rsid w:val="00483716"/>
    <w:rsid w:val="00483BDF"/>
    <w:rsid w:val="00484CAC"/>
    <w:rsid w:val="004853BB"/>
    <w:rsid w:val="00485B43"/>
    <w:rsid w:val="00485D32"/>
    <w:rsid w:val="00485F20"/>
    <w:rsid w:val="0048763A"/>
    <w:rsid w:val="004903F4"/>
    <w:rsid w:val="00490437"/>
    <w:rsid w:val="004917E8"/>
    <w:rsid w:val="00491BD5"/>
    <w:rsid w:val="0049227E"/>
    <w:rsid w:val="004930F5"/>
    <w:rsid w:val="00494270"/>
    <w:rsid w:val="00494AD8"/>
    <w:rsid w:val="0049560F"/>
    <w:rsid w:val="0049693A"/>
    <w:rsid w:val="0049696C"/>
    <w:rsid w:val="00497B56"/>
    <w:rsid w:val="00497FCA"/>
    <w:rsid w:val="004A0419"/>
    <w:rsid w:val="004A1734"/>
    <w:rsid w:val="004A26E8"/>
    <w:rsid w:val="004A35AF"/>
    <w:rsid w:val="004A3A25"/>
    <w:rsid w:val="004A4F8B"/>
    <w:rsid w:val="004A53E7"/>
    <w:rsid w:val="004A77CD"/>
    <w:rsid w:val="004B01DB"/>
    <w:rsid w:val="004B036C"/>
    <w:rsid w:val="004B136E"/>
    <w:rsid w:val="004B20DE"/>
    <w:rsid w:val="004B2B2F"/>
    <w:rsid w:val="004B3AD0"/>
    <w:rsid w:val="004B7281"/>
    <w:rsid w:val="004B73EA"/>
    <w:rsid w:val="004B7C73"/>
    <w:rsid w:val="004C00B5"/>
    <w:rsid w:val="004C2F97"/>
    <w:rsid w:val="004C319D"/>
    <w:rsid w:val="004C421C"/>
    <w:rsid w:val="004C423F"/>
    <w:rsid w:val="004C4A2A"/>
    <w:rsid w:val="004C4C0B"/>
    <w:rsid w:val="004C54E8"/>
    <w:rsid w:val="004C72F0"/>
    <w:rsid w:val="004C7505"/>
    <w:rsid w:val="004C7697"/>
    <w:rsid w:val="004C7CAF"/>
    <w:rsid w:val="004D20A6"/>
    <w:rsid w:val="004D2127"/>
    <w:rsid w:val="004D2C16"/>
    <w:rsid w:val="004D4423"/>
    <w:rsid w:val="004D505D"/>
    <w:rsid w:val="004D7CB8"/>
    <w:rsid w:val="004D7D50"/>
    <w:rsid w:val="004E00A6"/>
    <w:rsid w:val="004E0ADC"/>
    <w:rsid w:val="004E10A5"/>
    <w:rsid w:val="004E17C0"/>
    <w:rsid w:val="004E27F6"/>
    <w:rsid w:val="004E3734"/>
    <w:rsid w:val="004E404B"/>
    <w:rsid w:val="004E40A8"/>
    <w:rsid w:val="004E4463"/>
    <w:rsid w:val="004E683D"/>
    <w:rsid w:val="004E7590"/>
    <w:rsid w:val="004E7B40"/>
    <w:rsid w:val="004E7EC6"/>
    <w:rsid w:val="004E7EEA"/>
    <w:rsid w:val="004F0168"/>
    <w:rsid w:val="004F1276"/>
    <w:rsid w:val="004F12FD"/>
    <w:rsid w:val="004F39A7"/>
    <w:rsid w:val="004F58BB"/>
    <w:rsid w:val="004F593F"/>
    <w:rsid w:val="004F6791"/>
    <w:rsid w:val="004F713D"/>
    <w:rsid w:val="004F7B79"/>
    <w:rsid w:val="00500587"/>
    <w:rsid w:val="00501A01"/>
    <w:rsid w:val="00502ED8"/>
    <w:rsid w:val="00504A88"/>
    <w:rsid w:val="00504FE4"/>
    <w:rsid w:val="00505DFF"/>
    <w:rsid w:val="00505FAE"/>
    <w:rsid w:val="00510245"/>
    <w:rsid w:val="00513BF5"/>
    <w:rsid w:val="005140B7"/>
    <w:rsid w:val="00514522"/>
    <w:rsid w:val="00515337"/>
    <w:rsid w:val="0051549E"/>
    <w:rsid w:val="0051551B"/>
    <w:rsid w:val="00516434"/>
    <w:rsid w:val="00516C71"/>
    <w:rsid w:val="005174D8"/>
    <w:rsid w:val="00517AF6"/>
    <w:rsid w:val="00520EC7"/>
    <w:rsid w:val="005212BE"/>
    <w:rsid w:val="00521808"/>
    <w:rsid w:val="005229E0"/>
    <w:rsid w:val="00522B68"/>
    <w:rsid w:val="005243D6"/>
    <w:rsid w:val="005244FB"/>
    <w:rsid w:val="005254C4"/>
    <w:rsid w:val="00525E34"/>
    <w:rsid w:val="00525E78"/>
    <w:rsid w:val="00526CA2"/>
    <w:rsid w:val="00526D0D"/>
    <w:rsid w:val="00531293"/>
    <w:rsid w:val="00531A6C"/>
    <w:rsid w:val="00531C76"/>
    <w:rsid w:val="00531F78"/>
    <w:rsid w:val="00532314"/>
    <w:rsid w:val="005324A8"/>
    <w:rsid w:val="005329A6"/>
    <w:rsid w:val="005329BE"/>
    <w:rsid w:val="005330F1"/>
    <w:rsid w:val="0053476D"/>
    <w:rsid w:val="005354C3"/>
    <w:rsid w:val="0053687C"/>
    <w:rsid w:val="00537460"/>
    <w:rsid w:val="00537A87"/>
    <w:rsid w:val="005402B3"/>
    <w:rsid w:val="00540EAF"/>
    <w:rsid w:val="0054125E"/>
    <w:rsid w:val="00541890"/>
    <w:rsid w:val="00541AD5"/>
    <w:rsid w:val="00542BC3"/>
    <w:rsid w:val="005432A9"/>
    <w:rsid w:val="0054519D"/>
    <w:rsid w:val="00545EEE"/>
    <w:rsid w:val="005466A4"/>
    <w:rsid w:val="005478F0"/>
    <w:rsid w:val="00550E34"/>
    <w:rsid w:val="005521A8"/>
    <w:rsid w:val="00552B84"/>
    <w:rsid w:val="00553CF5"/>
    <w:rsid w:val="00555431"/>
    <w:rsid w:val="0055648F"/>
    <w:rsid w:val="00556ED6"/>
    <w:rsid w:val="005573E7"/>
    <w:rsid w:val="00557D48"/>
    <w:rsid w:val="0056102A"/>
    <w:rsid w:val="0056124B"/>
    <w:rsid w:val="005616B8"/>
    <w:rsid w:val="0056197E"/>
    <w:rsid w:val="00562725"/>
    <w:rsid w:val="00562901"/>
    <w:rsid w:val="00562CF2"/>
    <w:rsid w:val="00563A09"/>
    <w:rsid w:val="00564197"/>
    <w:rsid w:val="00564B2D"/>
    <w:rsid w:val="00566005"/>
    <w:rsid w:val="00566172"/>
    <w:rsid w:val="00566F86"/>
    <w:rsid w:val="00567ADD"/>
    <w:rsid w:val="00567B3B"/>
    <w:rsid w:val="005709C1"/>
    <w:rsid w:val="00570E3A"/>
    <w:rsid w:val="00570F33"/>
    <w:rsid w:val="00572040"/>
    <w:rsid w:val="005724BF"/>
    <w:rsid w:val="00572CE7"/>
    <w:rsid w:val="005737CC"/>
    <w:rsid w:val="00573E3C"/>
    <w:rsid w:val="00574324"/>
    <w:rsid w:val="005744B7"/>
    <w:rsid w:val="0057456D"/>
    <w:rsid w:val="00574866"/>
    <w:rsid w:val="005766CA"/>
    <w:rsid w:val="00577467"/>
    <w:rsid w:val="00577729"/>
    <w:rsid w:val="00580F6E"/>
    <w:rsid w:val="005811F9"/>
    <w:rsid w:val="00581F66"/>
    <w:rsid w:val="00582056"/>
    <w:rsid w:val="00582E45"/>
    <w:rsid w:val="00583CD8"/>
    <w:rsid w:val="00584E45"/>
    <w:rsid w:val="00585ACF"/>
    <w:rsid w:val="00585D52"/>
    <w:rsid w:val="00585F36"/>
    <w:rsid w:val="00586DAB"/>
    <w:rsid w:val="005873FF"/>
    <w:rsid w:val="0059037E"/>
    <w:rsid w:val="00590F68"/>
    <w:rsid w:val="005914CA"/>
    <w:rsid w:val="0059186D"/>
    <w:rsid w:val="00591C6A"/>
    <w:rsid w:val="00591F83"/>
    <w:rsid w:val="00592945"/>
    <w:rsid w:val="005932DA"/>
    <w:rsid w:val="005937AA"/>
    <w:rsid w:val="005937EF"/>
    <w:rsid w:val="005948CB"/>
    <w:rsid w:val="00594B81"/>
    <w:rsid w:val="00594CB6"/>
    <w:rsid w:val="00595ED1"/>
    <w:rsid w:val="00596946"/>
    <w:rsid w:val="00597584"/>
    <w:rsid w:val="005A15FF"/>
    <w:rsid w:val="005A239B"/>
    <w:rsid w:val="005A3473"/>
    <w:rsid w:val="005A3862"/>
    <w:rsid w:val="005A3CF9"/>
    <w:rsid w:val="005A6C5D"/>
    <w:rsid w:val="005A6DCE"/>
    <w:rsid w:val="005A7263"/>
    <w:rsid w:val="005A72B1"/>
    <w:rsid w:val="005A7BE7"/>
    <w:rsid w:val="005B03FB"/>
    <w:rsid w:val="005B107C"/>
    <w:rsid w:val="005B23DA"/>
    <w:rsid w:val="005B2C00"/>
    <w:rsid w:val="005B2DD0"/>
    <w:rsid w:val="005B3ACE"/>
    <w:rsid w:val="005B5553"/>
    <w:rsid w:val="005B5B17"/>
    <w:rsid w:val="005B6556"/>
    <w:rsid w:val="005B776E"/>
    <w:rsid w:val="005C1960"/>
    <w:rsid w:val="005C1A53"/>
    <w:rsid w:val="005C1CB8"/>
    <w:rsid w:val="005C2232"/>
    <w:rsid w:val="005C272B"/>
    <w:rsid w:val="005C289B"/>
    <w:rsid w:val="005C2960"/>
    <w:rsid w:val="005C3AA3"/>
    <w:rsid w:val="005C403B"/>
    <w:rsid w:val="005C5E90"/>
    <w:rsid w:val="005C6C81"/>
    <w:rsid w:val="005C7E4C"/>
    <w:rsid w:val="005C7F49"/>
    <w:rsid w:val="005D010C"/>
    <w:rsid w:val="005D0365"/>
    <w:rsid w:val="005D224C"/>
    <w:rsid w:val="005D3CCA"/>
    <w:rsid w:val="005D534F"/>
    <w:rsid w:val="005D5BB3"/>
    <w:rsid w:val="005D6340"/>
    <w:rsid w:val="005D7028"/>
    <w:rsid w:val="005E081B"/>
    <w:rsid w:val="005E167B"/>
    <w:rsid w:val="005E235F"/>
    <w:rsid w:val="005E2A19"/>
    <w:rsid w:val="005E3251"/>
    <w:rsid w:val="005E45B0"/>
    <w:rsid w:val="005E4A50"/>
    <w:rsid w:val="005E4DBB"/>
    <w:rsid w:val="005E51EE"/>
    <w:rsid w:val="005E5CB6"/>
    <w:rsid w:val="005E6828"/>
    <w:rsid w:val="005E6D8B"/>
    <w:rsid w:val="005F03EC"/>
    <w:rsid w:val="005F04C7"/>
    <w:rsid w:val="005F118C"/>
    <w:rsid w:val="005F12A9"/>
    <w:rsid w:val="005F23E6"/>
    <w:rsid w:val="005F28C7"/>
    <w:rsid w:val="005F3825"/>
    <w:rsid w:val="005F4C6C"/>
    <w:rsid w:val="005F6694"/>
    <w:rsid w:val="005F6A74"/>
    <w:rsid w:val="005F71DB"/>
    <w:rsid w:val="005F73A9"/>
    <w:rsid w:val="005F7AF8"/>
    <w:rsid w:val="00600410"/>
    <w:rsid w:val="00600A23"/>
    <w:rsid w:val="00600D74"/>
    <w:rsid w:val="006018DD"/>
    <w:rsid w:val="00602186"/>
    <w:rsid w:val="006036B9"/>
    <w:rsid w:val="00603900"/>
    <w:rsid w:val="006039C4"/>
    <w:rsid w:val="0060525C"/>
    <w:rsid w:val="00605780"/>
    <w:rsid w:val="00605FAE"/>
    <w:rsid w:val="00610F66"/>
    <w:rsid w:val="006119B3"/>
    <w:rsid w:val="00612109"/>
    <w:rsid w:val="00612135"/>
    <w:rsid w:val="0061319E"/>
    <w:rsid w:val="00613A12"/>
    <w:rsid w:val="00613DE9"/>
    <w:rsid w:val="00615584"/>
    <w:rsid w:val="006162EF"/>
    <w:rsid w:val="00616BAF"/>
    <w:rsid w:val="00617C3F"/>
    <w:rsid w:val="00620FBD"/>
    <w:rsid w:val="00621384"/>
    <w:rsid w:val="00621C1E"/>
    <w:rsid w:val="00621DDC"/>
    <w:rsid w:val="00621EAE"/>
    <w:rsid w:val="00622AA3"/>
    <w:rsid w:val="00622D8C"/>
    <w:rsid w:val="006236C6"/>
    <w:rsid w:val="0062436F"/>
    <w:rsid w:val="00624928"/>
    <w:rsid w:val="00624A3F"/>
    <w:rsid w:val="00624D43"/>
    <w:rsid w:val="00626099"/>
    <w:rsid w:val="00626B35"/>
    <w:rsid w:val="00626B3C"/>
    <w:rsid w:val="00627ECD"/>
    <w:rsid w:val="00630B80"/>
    <w:rsid w:val="00630BA8"/>
    <w:rsid w:val="00632C12"/>
    <w:rsid w:val="0063306B"/>
    <w:rsid w:val="006336B0"/>
    <w:rsid w:val="0063394D"/>
    <w:rsid w:val="00635D98"/>
    <w:rsid w:val="00636429"/>
    <w:rsid w:val="00636CDC"/>
    <w:rsid w:val="00640329"/>
    <w:rsid w:val="00640DCF"/>
    <w:rsid w:val="00640E85"/>
    <w:rsid w:val="0064156D"/>
    <w:rsid w:val="00641DEC"/>
    <w:rsid w:val="0064716B"/>
    <w:rsid w:val="0065016C"/>
    <w:rsid w:val="0065078B"/>
    <w:rsid w:val="00651CA3"/>
    <w:rsid w:val="00651CB2"/>
    <w:rsid w:val="00652114"/>
    <w:rsid w:val="00652375"/>
    <w:rsid w:val="00652C61"/>
    <w:rsid w:val="00652DEA"/>
    <w:rsid w:val="006534B2"/>
    <w:rsid w:val="006537E5"/>
    <w:rsid w:val="0065390F"/>
    <w:rsid w:val="00657032"/>
    <w:rsid w:val="0065769E"/>
    <w:rsid w:val="00657EE5"/>
    <w:rsid w:val="006602B4"/>
    <w:rsid w:val="00660B52"/>
    <w:rsid w:val="00660E5F"/>
    <w:rsid w:val="006613E1"/>
    <w:rsid w:val="006614A8"/>
    <w:rsid w:val="006619F7"/>
    <w:rsid w:val="00661FA3"/>
    <w:rsid w:val="006622E2"/>
    <w:rsid w:val="0066249D"/>
    <w:rsid w:val="00663325"/>
    <w:rsid w:val="0066355E"/>
    <w:rsid w:val="00664E03"/>
    <w:rsid w:val="00666023"/>
    <w:rsid w:val="00671AC3"/>
    <w:rsid w:val="00671B17"/>
    <w:rsid w:val="006731BB"/>
    <w:rsid w:val="0067344A"/>
    <w:rsid w:val="00673994"/>
    <w:rsid w:val="00674360"/>
    <w:rsid w:val="00674428"/>
    <w:rsid w:val="00675FE5"/>
    <w:rsid w:val="00677EB7"/>
    <w:rsid w:val="00680F19"/>
    <w:rsid w:val="00680F84"/>
    <w:rsid w:val="00682797"/>
    <w:rsid w:val="00682A83"/>
    <w:rsid w:val="00683F40"/>
    <w:rsid w:val="0068511A"/>
    <w:rsid w:val="0068552C"/>
    <w:rsid w:val="00686937"/>
    <w:rsid w:val="006878FF"/>
    <w:rsid w:val="00687AED"/>
    <w:rsid w:val="006903E3"/>
    <w:rsid w:val="006915AB"/>
    <w:rsid w:val="00691708"/>
    <w:rsid w:val="00692ADD"/>
    <w:rsid w:val="00693B4A"/>
    <w:rsid w:val="006964E7"/>
    <w:rsid w:val="00696DFB"/>
    <w:rsid w:val="00697B79"/>
    <w:rsid w:val="00697CC9"/>
    <w:rsid w:val="00697EFA"/>
    <w:rsid w:val="006A06A9"/>
    <w:rsid w:val="006A08F8"/>
    <w:rsid w:val="006A1CB3"/>
    <w:rsid w:val="006A223E"/>
    <w:rsid w:val="006A6728"/>
    <w:rsid w:val="006A67DD"/>
    <w:rsid w:val="006A7AC6"/>
    <w:rsid w:val="006A7D45"/>
    <w:rsid w:val="006B1BEA"/>
    <w:rsid w:val="006B1F6E"/>
    <w:rsid w:val="006B2AD2"/>
    <w:rsid w:val="006B2CDE"/>
    <w:rsid w:val="006B30C6"/>
    <w:rsid w:val="006B4390"/>
    <w:rsid w:val="006B5334"/>
    <w:rsid w:val="006C0608"/>
    <w:rsid w:val="006C2252"/>
    <w:rsid w:val="006C366D"/>
    <w:rsid w:val="006C46ED"/>
    <w:rsid w:val="006C4DE7"/>
    <w:rsid w:val="006C4F79"/>
    <w:rsid w:val="006C69D0"/>
    <w:rsid w:val="006D21E3"/>
    <w:rsid w:val="006D2861"/>
    <w:rsid w:val="006D2E9F"/>
    <w:rsid w:val="006D3BFE"/>
    <w:rsid w:val="006D519C"/>
    <w:rsid w:val="006D5C67"/>
    <w:rsid w:val="006D6364"/>
    <w:rsid w:val="006D65DA"/>
    <w:rsid w:val="006D7C21"/>
    <w:rsid w:val="006D7FB7"/>
    <w:rsid w:val="006E0127"/>
    <w:rsid w:val="006E04B7"/>
    <w:rsid w:val="006E051D"/>
    <w:rsid w:val="006E0717"/>
    <w:rsid w:val="006E0CE4"/>
    <w:rsid w:val="006E167A"/>
    <w:rsid w:val="006E2958"/>
    <w:rsid w:val="006E3683"/>
    <w:rsid w:val="006E3FF8"/>
    <w:rsid w:val="006E4048"/>
    <w:rsid w:val="006E4B0D"/>
    <w:rsid w:val="006E53D6"/>
    <w:rsid w:val="006E58A9"/>
    <w:rsid w:val="006E5E94"/>
    <w:rsid w:val="006E65CC"/>
    <w:rsid w:val="006E6ED7"/>
    <w:rsid w:val="006E70E0"/>
    <w:rsid w:val="006F068A"/>
    <w:rsid w:val="006F1AE0"/>
    <w:rsid w:val="006F1F91"/>
    <w:rsid w:val="006F5800"/>
    <w:rsid w:val="006F69BB"/>
    <w:rsid w:val="0070149C"/>
    <w:rsid w:val="00702021"/>
    <w:rsid w:val="00702165"/>
    <w:rsid w:val="00703459"/>
    <w:rsid w:val="00704A90"/>
    <w:rsid w:val="007050AC"/>
    <w:rsid w:val="0070520C"/>
    <w:rsid w:val="00705468"/>
    <w:rsid w:val="007054DE"/>
    <w:rsid w:val="00705597"/>
    <w:rsid w:val="007057C9"/>
    <w:rsid w:val="00706408"/>
    <w:rsid w:val="007064F6"/>
    <w:rsid w:val="00706713"/>
    <w:rsid w:val="00706AEB"/>
    <w:rsid w:val="00706EA7"/>
    <w:rsid w:val="007101F0"/>
    <w:rsid w:val="007115A3"/>
    <w:rsid w:val="007127A2"/>
    <w:rsid w:val="00713162"/>
    <w:rsid w:val="00713B8C"/>
    <w:rsid w:val="0071424A"/>
    <w:rsid w:val="0071787A"/>
    <w:rsid w:val="00720ADE"/>
    <w:rsid w:val="00721EB3"/>
    <w:rsid w:val="0072244C"/>
    <w:rsid w:val="0072559C"/>
    <w:rsid w:val="0072577E"/>
    <w:rsid w:val="00725CA1"/>
    <w:rsid w:val="00726287"/>
    <w:rsid w:val="00726504"/>
    <w:rsid w:val="00726693"/>
    <w:rsid w:val="00731BB4"/>
    <w:rsid w:val="00732294"/>
    <w:rsid w:val="00732FA5"/>
    <w:rsid w:val="0073369E"/>
    <w:rsid w:val="007337A2"/>
    <w:rsid w:val="00733AED"/>
    <w:rsid w:val="00733D2C"/>
    <w:rsid w:val="007343DD"/>
    <w:rsid w:val="00734D09"/>
    <w:rsid w:val="00735391"/>
    <w:rsid w:val="007357A2"/>
    <w:rsid w:val="0074040E"/>
    <w:rsid w:val="007407DC"/>
    <w:rsid w:val="00740BC3"/>
    <w:rsid w:val="00740C52"/>
    <w:rsid w:val="007417C6"/>
    <w:rsid w:val="00742107"/>
    <w:rsid w:val="007433BE"/>
    <w:rsid w:val="007434EB"/>
    <w:rsid w:val="00743785"/>
    <w:rsid w:val="00744409"/>
    <w:rsid w:val="00747677"/>
    <w:rsid w:val="00747944"/>
    <w:rsid w:val="0075029D"/>
    <w:rsid w:val="007508BB"/>
    <w:rsid w:val="0075202B"/>
    <w:rsid w:val="00752716"/>
    <w:rsid w:val="007529D1"/>
    <w:rsid w:val="00753150"/>
    <w:rsid w:val="007536B9"/>
    <w:rsid w:val="007542F4"/>
    <w:rsid w:val="007561DE"/>
    <w:rsid w:val="00757030"/>
    <w:rsid w:val="0075729A"/>
    <w:rsid w:val="007576E5"/>
    <w:rsid w:val="00757B7E"/>
    <w:rsid w:val="007601A4"/>
    <w:rsid w:val="00762840"/>
    <w:rsid w:val="00763D5E"/>
    <w:rsid w:val="00765EE9"/>
    <w:rsid w:val="00766061"/>
    <w:rsid w:val="0076608F"/>
    <w:rsid w:val="007660DC"/>
    <w:rsid w:val="0076644D"/>
    <w:rsid w:val="00766E10"/>
    <w:rsid w:val="00767DCD"/>
    <w:rsid w:val="00771E95"/>
    <w:rsid w:val="00774D76"/>
    <w:rsid w:val="00775961"/>
    <w:rsid w:val="00775CAB"/>
    <w:rsid w:val="0077658D"/>
    <w:rsid w:val="0077685A"/>
    <w:rsid w:val="00776F6A"/>
    <w:rsid w:val="00777125"/>
    <w:rsid w:val="0077754B"/>
    <w:rsid w:val="0077796E"/>
    <w:rsid w:val="00777CD9"/>
    <w:rsid w:val="00777D51"/>
    <w:rsid w:val="00782D30"/>
    <w:rsid w:val="007832E1"/>
    <w:rsid w:val="00786199"/>
    <w:rsid w:val="0078671E"/>
    <w:rsid w:val="00786D9B"/>
    <w:rsid w:val="00786F18"/>
    <w:rsid w:val="00787548"/>
    <w:rsid w:val="007909B8"/>
    <w:rsid w:val="007946B6"/>
    <w:rsid w:val="007970DB"/>
    <w:rsid w:val="0079771F"/>
    <w:rsid w:val="00797E71"/>
    <w:rsid w:val="007A0063"/>
    <w:rsid w:val="007A088D"/>
    <w:rsid w:val="007A1BA1"/>
    <w:rsid w:val="007A2439"/>
    <w:rsid w:val="007A2473"/>
    <w:rsid w:val="007A3242"/>
    <w:rsid w:val="007A4792"/>
    <w:rsid w:val="007A56B9"/>
    <w:rsid w:val="007A5812"/>
    <w:rsid w:val="007A776C"/>
    <w:rsid w:val="007B1A73"/>
    <w:rsid w:val="007B2EBE"/>
    <w:rsid w:val="007B327C"/>
    <w:rsid w:val="007B426C"/>
    <w:rsid w:val="007B52ED"/>
    <w:rsid w:val="007B622F"/>
    <w:rsid w:val="007B686D"/>
    <w:rsid w:val="007B71DD"/>
    <w:rsid w:val="007B740D"/>
    <w:rsid w:val="007B7CAC"/>
    <w:rsid w:val="007B7E86"/>
    <w:rsid w:val="007C04B2"/>
    <w:rsid w:val="007C0C08"/>
    <w:rsid w:val="007C0C0B"/>
    <w:rsid w:val="007C15A2"/>
    <w:rsid w:val="007C1935"/>
    <w:rsid w:val="007C19DD"/>
    <w:rsid w:val="007C2073"/>
    <w:rsid w:val="007C23C3"/>
    <w:rsid w:val="007C2DC9"/>
    <w:rsid w:val="007C44B9"/>
    <w:rsid w:val="007C4704"/>
    <w:rsid w:val="007C4B6F"/>
    <w:rsid w:val="007C656A"/>
    <w:rsid w:val="007D0723"/>
    <w:rsid w:val="007D07AD"/>
    <w:rsid w:val="007D27C4"/>
    <w:rsid w:val="007D2E34"/>
    <w:rsid w:val="007D37E5"/>
    <w:rsid w:val="007D3EEB"/>
    <w:rsid w:val="007D40B2"/>
    <w:rsid w:val="007D4231"/>
    <w:rsid w:val="007E0762"/>
    <w:rsid w:val="007E0B73"/>
    <w:rsid w:val="007E118D"/>
    <w:rsid w:val="007E33C3"/>
    <w:rsid w:val="007E3E8F"/>
    <w:rsid w:val="007E48C0"/>
    <w:rsid w:val="007E5326"/>
    <w:rsid w:val="007E6957"/>
    <w:rsid w:val="007E6D64"/>
    <w:rsid w:val="007F1B25"/>
    <w:rsid w:val="007F1FF9"/>
    <w:rsid w:val="007F298D"/>
    <w:rsid w:val="007F3570"/>
    <w:rsid w:val="007F5311"/>
    <w:rsid w:val="007F55C8"/>
    <w:rsid w:val="007F6738"/>
    <w:rsid w:val="007F7D2C"/>
    <w:rsid w:val="007F7F2D"/>
    <w:rsid w:val="00801D19"/>
    <w:rsid w:val="0080204A"/>
    <w:rsid w:val="00803246"/>
    <w:rsid w:val="008036A0"/>
    <w:rsid w:val="0080395E"/>
    <w:rsid w:val="00804E22"/>
    <w:rsid w:val="00805EC7"/>
    <w:rsid w:val="00806087"/>
    <w:rsid w:val="00806B61"/>
    <w:rsid w:val="00807312"/>
    <w:rsid w:val="0081024E"/>
    <w:rsid w:val="008102E0"/>
    <w:rsid w:val="008105EA"/>
    <w:rsid w:val="00811AE0"/>
    <w:rsid w:val="00811DDD"/>
    <w:rsid w:val="00812508"/>
    <w:rsid w:val="0081368D"/>
    <w:rsid w:val="008150AB"/>
    <w:rsid w:val="00816B99"/>
    <w:rsid w:val="00817527"/>
    <w:rsid w:val="00820EAA"/>
    <w:rsid w:val="008212E7"/>
    <w:rsid w:val="008222E2"/>
    <w:rsid w:val="00822493"/>
    <w:rsid w:val="00824CD6"/>
    <w:rsid w:val="008251EF"/>
    <w:rsid w:val="00826C7C"/>
    <w:rsid w:val="0082708E"/>
    <w:rsid w:val="00827962"/>
    <w:rsid w:val="008327FE"/>
    <w:rsid w:val="0083284E"/>
    <w:rsid w:val="008331D5"/>
    <w:rsid w:val="008338CC"/>
    <w:rsid w:val="008338DA"/>
    <w:rsid w:val="008346FD"/>
    <w:rsid w:val="00834ADA"/>
    <w:rsid w:val="00834C11"/>
    <w:rsid w:val="00835372"/>
    <w:rsid w:val="00835439"/>
    <w:rsid w:val="008357C7"/>
    <w:rsid w:val="00835F3C"/>
    <w:rsid w:val="008368B4"/>
    <w:rsid w:val="00837FBF"/>
    <w:rsid w:val="00840E43"/>
    <w:rsid w:val="00842B63"/>
    <w:rsid w:val="00842D2C"/>
    <w:rsid w:val="00843738"/>
    <w:rsid w:val="00843BEB"/>
    <w:rsid w:val="00843D39"/>
    <w:rsid w:val="008440B0"/>
    <w:rsid w:val="0084440C"/>
    <w:rsid w:val="00846BBA"/>
    <w:rsid w:val="008472A7"/>
    <w:rsid w:val="008472E9"/>
    <w:rsid w:val="00847551"/>
    <w:rsid w:val="00850121"/>
    <w:rsid w:val="0085091E"/>
    <w:rsid w:val="0085095E"/>
    <w:rsid w:val="00850B39"/>
    <w:rsid w:val="008515C3"/>
    <w:rsid w:val="008519E2"/>
    <w:rsid w:val="00851E9C"/>
    <w:rsid w:val="00851EB6"/>
    <w:rsid w:val="008542A8"/>
    <w:rsid w:val="00855F32"/>
    <w:rsid w:val="008562F1"/>
    <w:rsid w:val="0085675E"/>
    <w:rsid w:val="00857125"/>
    <w:rsid w:val="008605C8"/>
    <w:rsid w:val="00861468"/>
    <w:rsid w:val="0086289D"/>
    <w:rsid w:val="00863AF1"/>
    <w:rsid w:val="00864A37"/>
    <w:rsid w:val="00864B1A"/>
    <w:rsid w:val="00865557"/>
    <w:rsid w:val="00866775"/>
    <w:rsid w:val="00867679"/>
    <w:rsid w:val="00867AAE"/>
    <w:rsid w:val="00867B0D"/>
    <w:rsid w:val="00867D61"/>
    <w:rsid w:val="008717BE"/>
    <w:rsid w:val="008719F1"/>
    <w:rsid w:val="008723FE"/>
    <w:rsid w:val="00874607"/>
    <w:rsid w:val="0087469E"/>
    <w:rsid w:val="00874E02"/>
    <w:rsid w:val="00875105"/>
    <w:rsid w:val="008756C6"/>
    <w:rsid w:val="00877902"/>
    <w:rsid w:val="00880FD8"/>
    <w:rsid w:val="0088160C"/>
    <w:rsid w:val="008816F6"/>
    <w:rsid w:val="0088325A"/>
    <w:rsid w:val="008839E6"/>
    <w:rsid w:val="008842CD"/>
    <w:rsid w:val="00884D8C"/>
    <w:rsid w:val="00884EFA"/>
    <w:rsid w:val="0088589E"/>
    <w:rsid w:val="008865DC"/>
    <w:rsid w:val="0088683E"/>
    <w:rsid w:val="00886F0E"/>
    <w:rsid w:val="008879B7"/>
    <w:rsid w:val="0089008C"/>
    <w:rsid w:val="008900CA"/>
    <w:rsid w:val="008907AF"/>
    <w:rsid w:val="00890D7B"/>
    <w:rsid w:val="008919C0"/>
    <w:rsid w:val="008920DB"/>
    <w:rsid w:val="008923D7"/>
    <w:rsid w:val="00892565"/>
    <w:rsid w:val="008934F5"/>
    <w:rsid w:val="0089443C"/>
    <w:rsid w:val="0089492A"/>
    <w:rsid w:val="0089616B"/>
    <w:rsid w:val="00896649"/>
    <w:rsid w:val="008979CC"/>
    <w:rsid w:val="008A0482"/>
    <w:rsid w:val="008A1146"/>
    <w:rsid w:val="008A1D34"/>
    <w:rsid w:val="008A38CF"/>
    <w:rsid w:val="008A3A00"/>
    <w:rsid w:val="008A3B53"/>
    <w:rsid w:val="008A492F"/>
    <w:rsid w:val="008A495B"/>
    <w:rsid w:val="008A6D19"/>
    <w:rsid w:val="008A7054"/>
    <w:rsid w:val="008B04EA"/>
    <w:rsid w:val="008B0BC3"/>
    <w:rsid w:val="008B1721"/>
    <w:rsid w:val="008B2918"/>
    <w:rsid w:val="008B2B75"/>
    <w:rsid w:val="008B3819"/>
    <w:rsid w:val="008B45F1"/>
    <w:rsid w:val="008B4FA7"/>
    <w:rsid w:val="008B51F0"/>
    <w:rsid w:val="008B5529"/>
    <w:rsid w:val="008B5F6B"/>
    <w:rsid w:val="008B6099"/>
    <w:rsid w:val="008B7453"/>
    <w:rsid w:val="008C01CF"/>
    <w:rsid w:val="008C0A38"/>
    <w:rsid w:val="008C124C"/>
    <w:rsid w:val="008C2885"/>
    <w:rsid w:val="008C3240"/>
    <w:rsid w:val="008C3358"/>
    <w:rsid w:val="008C5A13"/>
    <w:rsid w:val="008C5B85"/>
    <w:rsid w:val="008C5D78"/>
    <w:rsid w:val="008C69F1"/>
    <w:rsid w:val="008C755D"/>
    <w:rsid w:val="008D002B"/>
    <w:rsid w:val="008D0958"/>
    <w:rsid w:val="008D23E5"/>
    <w:rsid w:val="008D3010"/>
    <w:rsid w:val="008D528B"/>
    <w:rsid w:val="008D6322"/>
    <w:rsid w:val="008D6F82"/>
    <w:rsid w:val="008E08BB"/>
    <w:rsid w:val="008E1266"/>
    <w:rsid w:val="008E1B30"/>
    <w:rsid w:val="008E2060"/>
    <w:rsid w:val="008E346D"/>
    <w:rsid w:val="008E35AC"/>
    <w:rsid w:val="008E69E3"/>
    <w:rsid w:val="008E6CAC"/>
    <w:rsid w:val="008F00D0"/>
    <w:rsid w:val="008F02BE"/>
    <w:rsid w:val="008F1DF2"/>
    <w:rsid w:val="008F21F8"/>
    <w:rsid w:val="008F2C6C"/>
    <w:rsid w:val="008F30ED"/>
    <w:rsid w:val="008F3B8F"/>
    <w:rsid w:val="008F3E28"/>
    <w:rsid w:val="008F4017"/>
    <w:rsid w:val="008F5A53"/>
    <w:rsid w:val="008F5BD1"/>
    <w:rsid w:val="008F6993"/>
    <w:rsid w:val="008F737F"/>
    <w:rsid w:val="00901B4C"/>
    <w:rsid w:val="009035D3"/>
    <w:rsid w:val="00903B12"/>
    <w:rsid w:val="00904552"/>
    <w:rsid w:val="009057F9"/>
    <w:rsid w:val="00906424"/>
    <w:rsid w:val="00910558"/>
    <w:rsid w:val="00911F7C"/>
    <w:rsid w:val="0091461C"/>
    <w:rsid w:val="009177D4"/>
    <w:rsid w:val="009211A3"/>
    <w:rsid w:val="0092127A"/>
    <w:rsid w:val="0092190A"/>
    <w:rsid w:val="00921C96"/>
    <w:rsid w:val="009227E3"/>
    <w:rsid w:val="009229DD"/>
    <w:rsid w:val="00922A1E"/>
    <w:rsid w:val="0092573B"/>
    <w:rsid w:val="00926352"/>
    <w:rsid w:val="00927534"/>
    <w:rsid w:val="009300AC"/>
    <w:rsid w:val="009307CA"/>
    <w:rsid w:val="009318A4"/>
    <w:rsid w:val="00934636"/>
    <w:rsid w:val="009349A6"/>
    <w:rsid w:val="00934B89"/>
    <w:rsid w:val="00934F87"/>
    <w:rsid w:val="0093582C"/>
    <w:rsid w:val="0093623F"/>
    <w:rsid w:val="00936B50"/>
    <w:rsid w:val="00937EA1"/>
    <w:rsid w:val="00941867"/>
    <w:rsid w:val="00941B91"/>
    <w:rsid w:val="00942D64"/>
    <w:rsid w:val="00943EC1"/>
    <w:rsid w:val="009448A7"/>
    <w:rsid w:val="00945884"/>
    <w:rsid w:val="00945D79"/>
    <w:rsid w:val="00945E07"/>
    <w:rsid w:val="00946073"/>
    <w:rsid w:val="00946520"/>
    <w:rsid w:val="00950A70"/>
    <w:rsid w:val="009516B0"/>
    <w:rsid w:val="00952A51"/>
    <w:rsid w:val="00953135"/>
    <w:rsid w:val="00953E68"/>
    <w:rsid w:val="009540A8"/>
    <w:rsid w:val="00957974"/>
    <w:rsid w:val="00957FF5"/>
    <w:rsid w:val="009603F2"/>
    <w:rsid w:val="00960A90"/>
    <w:rsid w:val="009633A3"/>
    <w:rsid w:val="00963921"/>
    <w:rsid w:val="00963F8C"/>
    <w:rsid w:val="0096413C"/>
    <w:rsid w:val="00965596"/>
    <w:rsid w:val="00965690"/>
    <w:rsid w:val="009667D6"/>
    <w:rsid w:val="00966D61"/>
    <w:rsid w:val="00967AF7"/>
    <w:rsid w:val="009700E3"/>
    <w:rsid w:val="00971B8E"/>
    <w:rsid w:val="009727FA"/>
    <w:rsid w:val="0097320D"/>
    <w:rsid w:val="009732F4"/>
    <w:rsid w:val="00974179"/>
    <w:rsid w:val="00976A02"/>
    <w:rsid w:val="00976B6F"/>
    <w:rsid w:val="00976C8C"/>
    <w:rsid w:val="00976FE0"/>
    <w:rsid w:val="00977614"/>
    <w:rsid w:val="00980D80"/>
    <w:rsid w:val="00980EA2"/>
    <w:rsid w:val="00980F7A"/>
    <w:rsid w:val="0098127D"/>
    <w:rsid w:val="0098193C"/>
    <w:rsid w:val="00981D06"/>
    <w:rsid w:val="00981F6B"/>
    <w:rsid w:val="00982238"/>
    <w:rsid w:val="009830F8"/>
    <w:rsid w:val="00983112"/>
    <w:rsid w:val="00985075"/>
    <w:rsid w:val="00985A6E"/>
    <w:rsid w:val="00985D8C"/>
    <w:rsid w:val="00985DAA"/>
    <w:rsid w:val="00986628"/>
    <w:rsid w:val="00986FD3"/>
    <w:rsid w:val="00987ABE"/>
    <w:rsid w:val="00987D1E"/>
    <w:rsid w:val="00992872"/>
    <w:rsid w:val="00993AF4"/>
    <w:rsid w:val="0099401B"/>
    <w:rsid w:val="00995668"/>
    <w:rsid w:val="00997427"/>
    <w:rsid w:val="009974ED"/>
    <w:rsid w:val="0099793D"/>
    <w:rsid w:val="00997E1F"/>
    <w:rsid w:val="009A0725"/>
    <w:rsid w:val="009A0F23"/>
    <w:rsid w:val="009A27E7"/>
    <w:rsid w:val="009A2D2A"/>
    <w:rsid w:val="009A3221"/>
    <w:rsid w:val="009A4799"/>
    <w:rsid w:val="009A58CB"/>
    <w:rsid w:val="009A62F3"/>
    <w:rsid w:val="009A6403"/>
    <w:rsid w:val="009A7761"/>
    <w:rsid w:val="009B07FF"/>
    <w:rsid w:val="009B0CEB"/>
    <w:rsid w:val="009B313A"/>
    <w:rsid w:val="009B3E9B"/>
    <w:rsid w:val="009B43C3"/>
    <w:rsid w:val="009B4732"/>
    <w:rsid w:val="009B4942"/>
    <w:rsid w:val="009B5F6D"/>
    <w:rsid w:val="009B7E8E"/>
    <w:rsid w:val="009C1115"/>
    <w:rsid w:val="009C18FC"/>
    <w:rsid w:val="009C54C9"/>
    <w:rsid w:val="009C5FB9"/>
    <w:rsid w:val="009C6583"/>
    <w:rsid w:val="009C6E47"/>
    <w:rsid w:val="009C795D"/>
    <w:rsid w:val="009C7E73"/>
    <w:rsid w:val="009D09D0"/>
    <w:rsid w:val="009D0BB3"/>
    <w:rsid w:val="009D185F"/>
    <w:rsid w:val="009D2299"/>
    <w:rsid w:val="009D29BB"/>
    <w:rsid w:val="009D3818"/>
    <w:rsid w:val="009D46EE"/>
    <w:rsid w:val="009D618C"/>
    <w:rsid w:val="009D7F0D"/>
    <w:rsid w:val="009E017C"/>
    <w:rsid w:val="009E12F0"/>
    <w:rsid w:val="009E1F92"/>
    <w:rsid w:val="009E40E1"/>
    <w:rsid w:val="009E4E04"/>
    <w:rsid w:val="009E65C5"/>
    <w:rsid w:val="009E6BC9"/>
    <w:rsid w:val="009E6EC8"/>
    <w:rsid w:val="009E7ECA"/>
    <w:rsid w:val="009F08D7"/>
    <w:rsid w:val="009F0DC8"/>
    <w:rsid w:val="009F24D8"/>
    <w:rsid w:val="009F26FA"/>
    <w:rsid w:val="009F4439"/>
    <w:rsid w:val="009F4919"/>
    <w:rsid w:val="009F4BC8"/>
    <w:rsid w:val="009F4E7E"/>
    <w:rsid w:val="009F50E7"/>
    <w:rsid w:val="009F5641"/>
    <w:rsid w:val="009F64D1"/>
    <w:rsid w:val="009F6894"/>
    <w:rsid w:val="009F7A98"/>
    <w:rsid w:val="00A00102"/>
    <w:rsid w:val="00A005AA"/>
    <w:rsid w:val="00A00828"/>
    <w:rsid w:val="00A008AA"/>
    <w:rsid w:val="00A00AE4"/>
    <w:rsid w:val="00A00C7A"/>
    <w:rsid w:val="00A00F8D"/>
    <w:rsid w:val="00A017D9"/>
    <w:rsid w:val="00A052D7"/>
    <w:rsid w:val="00A055F5"/>
    <w:rsid w:val="00A072B5"/>
    <w:rsid w:val="00A10153"/>
    <w:rsid w:val="00A107EF"/>
    <w:rsid w:val="00A116EC"/>
    <w:rsid w:val="00A11AAE"/>
    <w:rsid w:val="00A1229B"/>
    <w:rsid w:val="00A125E1"/>
    <w:rsid w:val="00A1278A"/>
    <w:rsid w:val="00A13984"/>
    <w:rsid w:val="00A13B0B"/>
    <w:rsid w:val="00A1416B"/>
    <w:rsid w:val="00A16032"/>
    <w:rsid w:val="00A16BAD"/>
    <w:rsid w:val="00A174CD"/>
    <w:rsid w:val="00A208AC"/>
    <w:rsid w:val="00A2217E"/>
    <w:rsid w:val="00A2253D"/>
    <w:rsid w:val="00A22661"/>
    <w:rsid w:val="00A2466D"/>
    <w:rsid w:val="00A2483F"/>
    <w:rsid w:val="00A24CC5"/>
    <w:rsid w:val="00A25102"/>
    <w:rsid w:val="00A2539C"/>
    <w:rsid w:val="00A25538"/>
    <w:rsid w:val="00A255CF"/>
    <w:rsid w:val="00A26F58"/>
    <w:rsid w:val="00A315AD"/>
    <w:rsid w:val="00A31739"/>
    <w:rsid w:val="00A318DA"/>
    <w:rsid w:val="00A31EBA"/>
    <w:rsid w:val="00A357BC"/>
    <w:rsid w:val="00A36C92"/>
    <w:rsid w:val="00A37A5B"/>
    <w:rsid w:val="00A41027"/>
    <w:rsid w:val="00A41915"/>
    <w:rsid w:val="00A42BAA"/>
    <w:rsid w:val="00A4310A"/>
    <w:rsid w:val="00A43722"/>
    <w:rsid w:val="00A4420B"/>
    <w:rsid w:val="00A44CC3"/>
    <w:rsid w:val="00A451A3"/>
    <w:rsid w:val="00A45952"/>
    <w:rsid w:val="00A462AB"/>
    <w:rsid w:val="00A46E07"/>
    <w:rsid w:val="00A471A4"/>
    <w:rsid w:val="00A504E2"/>
    <w:rsid w:val="00A50AF0"/>
    <w:rsid w:val="00A50B7A"/>
    <w:rsid w:val="00A51B43"/>
    <w:rsid w:val="00A520EF"/>
    <w:rsid w:val="00A52B99"/>
    <w:rsid w:val="00A53BF3"/>
    <w:rsid w:val="00A54D7E"/>
    <w:rsid w:val="00A54E4E"/>
    <w:rsid w:val="00A55750"/>
    <w:rsid w:val="00A56F89"/>
    <w:rsid w:val="00A6031E"/>
    <w:rsid w:val="00A61289"/>
    <w:rsid w:val="00A630A8"/>
    <w:rsid w:val="00A632E2"/>
    <w:rsid w:val="00A63B5D"/>
    <w:rsid w:val="00A63EF3"/>
    <w:rsid w:val="00A6489F"/>
    <w:rsid w:val="00A6506B"/>
    <w:rsid w:val="00A65115"/>
    <w:rsid w:val="00A657B8"/>
    <w:rsid w:val="00A65A77"/>
    <w:rsid w:val="00A66B56"/>
    <w:rsid w:val="00A66BB1"/>
    <w:rsid w:val="00A67BEA"/>
    <w:rsid w:val="00A7033E"/>
    <w:rsid w:val="00A71665"/>
    <w:rsid w:val="00A724C7"/>
    <w:rsid w:val="00A7276B"/>
    <w:rsid w:val="00A73957"/>
    <w:rsid w:val="00A760E5"/>
    <w:rsid w:val="00A76AB3"/>
    <w:rsid w:val="00A76B48"/>
    <w:rsid w:val="00A7747C"/>
    <w:rsid w:val="00A8004D"/>
    <w:rsid w:val="00A80152"/>
    <w:rsid w:val="00A808FE"/>
    <w:rsid w:val="00A81FF5"/>
    <w:rsid w:val="00A82AF6"/>
    <w:rsid w:val="00A82C69"/>
    <w:rsid w:val="00A838F3"/>
    <w:rsid w:val="00A83CC2"/>
    <w:rsid w:val="00A8409C"/>
    <w:rsid w:val="00A846F1"/>
    <w:rsid w:val="00A84817"/>
    <w:rsid w:val="00A852B7"/>
    <w:rsid w:val="00A854CB"/>
    <w:rsid w:val="00A85E9A"/>
    <w:rsid w:val="00A864F8"/>
    <w:rsid w:val="00A86732"/>
    <w:rsid w:val="00A86BEF"/>
    <w:rsid w:val="00A87019"/>
    <w:rsid w:val="00A870F0"/>
    <w:rsid w:val="00A876D2"/>
    <w:rsid w:val="00A915C3"/>
    <w:rsid w:val="00A91C6F"/>
    <w:rsid w:val="00A93439"/>
    <w:rsid w:val="00A95EE3"/>
    <w:rsid w:val="00A966CC"/>
    <w:rsid w:val="00A9674D"/>
    <w:rsid w:val="00A97ED4"/>
    <w:rsid w:val="00AA0D8C"/>
    <w:rsid w:val="00AA1BAF"/>
    <w:rsid w:val="00AA304A"/>
    <w:rsid w:val="00AA4113"/>
    <w:rsid w:val="00AA4F22"/>
    <w:rsid w:val="00AA4F2F"/>
    <w:rsid w:val="00AA52B4"/>
    <w:rsid w:val="00AA541E"/>
    <w:rsid w:val="00AA5933"/>
    <w:rsid w:val="00AA5EF7"/>
    <w:rsid w:val="00AA6272"/>
    <w:rsid w:val="00AB0896"/>
    <w:rsid w:val="00AB120D"/>
    <w:rsid w:val="00AB1595"/>
    <w:rsid w:val="00AB165E"/>
    <w:rsid w:val="00AB2A6B"/>
    <w:rsid w:val="00AB5019"/>
    <w:rsid w:val="00AB72C5"/>
    <w:rsid w:val="00AB7B95"/>
    <w:rsid w:val="00AC05E4"/>
    <w:rsid w:val="00AC31BA"/>
    <w:rsid w:val="00AC31CF"/>
    <w:rsid w:val="00AC3BFB"/>
    <w:rsid w:val="00AC43E3"/>
    <w:rsid w:val="00AC5482"/>
    <w:rsid w:val="00AC5BF0"/>
    <w:rsid w:val="00AC667E"/>
    <w:rsid w:val="00AC6DB9"/>
    <w:rsid w:val="00AC733D"/>
    <w:rsid w:val="00AC77DA"/>
    <w:rsid w:val="00AC792F"/>
    <w:rsid w:val="00AC79FC"/>
    <w:rsid w:val="00AC7B12"/>
    <w:rsid w:val="00AD15C0"/>
    <w:rsid w:val="00AD297C"/>
    <w:rsid w:val="00AD2D51"/>
    <w:rsid w:val="00AD4286"/>
    <w:rsid w:val="00AE21C6"/>
    <w:rsid w:val="00AE2BAD"/>
    <w:rsid w:val="00AE2CAE"/>
    <w:rsid w:val="00AE3096"/>
    <w:rsid w:val="00AE3A8B"/>
    <w:rsid w:val="00AE42E2"/>
    <w:rsid w:val="00AE5184"/>
    <w:rsid w:val="00AE6561"/>
    <w:rsid w:val="00AE7381"/>
    <w:rsid w:val="00AE76C1"/>
    <w:rsid w:val="00AF1EA3"/>
    <w:rsid w:val="00AF22FF"/>
    <w:rsid w:val="00AF2926"/>
    <w:rsid w:val="00AF31C7"/>
    <w:rsid w:val="00AF36AA"/>
    <w:rsid w:val="00AF3955"/>
    <w:rsid w:val="00AF4504"/>
    <w:rsid w:val="00AF51AA"/>
    <w:rsid w:val="00AF6687"/>
    <w:rsid w:val="00AF6A73"/>
    <w:rsid w:val="00AF72A1"/>
    <w:rsid w:val="00AF7704"/>
    <w:rsid w:val="00AF7AD3"/>
    <w:rsid w:val="00AF7D97"/>
    <w:rsid w:val="00B00557"/>
    <w:rsid w:val="00B00CBA"/>
    <w:rsid w:val="00B0209E"/>
    <w:rsid w:val="00B02511"/>
    <w:rsid w:val="00B030F0"/>
    <w:rsid w:val="00B05403"/>
    <w:rsid w:val="00B10DC0"/>
    <w:rsid w:val="00B11009"/>
    <w:rsid w:val="00B12E56"/>
    <w:rsid w:val="00B1440F"/>
    <w:rsid w:val="00B2003D"/>
    <w:rsid w:val="00B20152"/>
    <w:rsid w:val="00B201AF"/>
    <w:rsid w:val="00B203B7"/>
    <w:rsid w:val="00B21707"/>
    <w:rsid w:val="00B218F8"/>
    <w:rsid w:val="00B221B2"/>
    <w:rsid w:val="00B227E7"/>
    <w:rsid w:val="00B23526"/>
    <w:rsid w:val="00B239C6"/>
    <w:rsid w:val="00B23D28"/>
    <w:rsid w:val="00B247AE"/>
    <w:rsid w:val="00B248F8"/>
    <w:rsid w:val="00B24ADC"/>
    <w:rsid w:val="00B24EFD"/>
    <w:rsid w:val="00B31018"/>
    <w:rsid w:val="00B31703"/>
    <w:rsid w:val="00B31D2E"/>
    <w:rsid w:val="00B31D3F"/>
    <w:rsid w:val="00B325C1"/>
    <w:rsid w:val="00B326D1"/>
    <w:rsid w:val="00B32B34"/>
    <w:rsid w:val="00B3436E"/>
    <w:rsid w:val="00B34ABD"/>
    <w:rsid w:val="00B3646A"/>
    <w:rsid w:val="00B365EB"/>
    <w:rsid w:val="00B4055C"/>
    <w:rsid w:val="00B426FC"/>
    <w:rsid w:val="00B43DF4"/>
    <w:rsid w:val="00B44856"/>
    <w:rsid w:val="00B44D1B"/>
    <w:rsid w:val="00B4701C"/>
    <w:rsid w:val="00B478BB"/>
    <w:rsid w:val="00B50154"/>
    <w:rsid w:val="00B501BD"/>
    <w:rsid w:val="00B508D1"/>
    <w:rsid w:val="00B522A1"/>
    <w:rsid w:val="00B53337"/>
    <w:rsid w:val="00B53A94"/>
    <w:rsid w:val="00B53C49"/>
    <w:rsid w:val="00B54CB3"/>
    <w:rsid w:val="00B5523A"/>
    <w:rsid w:val="00B55241"/>
    <w:rsid w:val="00B56C01"/>
    <w:rsid w:val="00B56CA0"/>
    <w:rsid w:val="00B608B0"/>
    <w:rsid w:val="00B616AA"/>
    <w:rsid w:val="00B62013"/>
    <w:rsid w:val="00B6307E"/>
    <w:rsid w:val="00B63922"/>
    <w:rsid w:val="00B644CC"/>
    <w:rsid w:val="00B645C2"/>
    <w:rsid w:val="00B649D2"/>
    <w:rsid w:val="00B65622"/>
    <w:rsid w:val="00B66940"/>
    <w:rsid w:val="00B70709"/>
    <w:rsid w:val="00B70EC8"/>
    <w:rsid w:val="00B710FE"/>
    <w:rsid w:val="00B7126D"/>
    <w:rsid w:val="00B7154B"/>
    <w:rsid w:val="00B71F55"/>
    <w:rsid w:val="00B73110"/>
    <w:rsid w:val="00B74C64"/>
    <w:rsid w:val="00B756EF"/>
    <w:rsid w:val="00B76C6D"/>
    <w:rsid w:val="00B802BC"/>
    <w:rsid w:val="00B803D3"/>
    <w:rsid w:val="00B80A0E"/>
    <w:rsid w:val="00B80BF9"/>
    <w:rsid w:val="00B80D6C"/>
    <w:rsid w:val="00B80FDD"/>
    <w:rsid w:val="00B81AD2"/>
    <w:rsid w:val="00B822F5"/>
    <w:rsid w:val="00B82549"/>
    <w:rsid w:val="00B829D5"/>
    <w:rsid w:val="00B832FD"/>
    <w:rsid w:val="00B85C02"/>
    <w:rsid w:val="00B85E9E"/>
    <w:rsid w:val="00B8701D"/>
    <w:rsid w:val="00B87498"/>
    <w:rsid w:val="00B87A2D"/>
    <w:rsid w:val="00B87DB1"/>
    <w:rsid w:val="00B918BF"/>
    <w:rsid w:val="00B91A33"/>
    <w:rsid w:val="00B9227D"/>
    <w:rsid w:val="00B9254F"/>
    <w:rsid w:val="00B94A07"/>
    <w:rsid w:val="00B97936"/>
    <w:rsid w:val="00B97B35"/>
    <w:rsid w:val="00B97BF1"/>
    <w:rsid w:val="00B97E6A"/>
    <w:rsid w:val="00BA1E9C"/>
    <w:rsid w:val="00BA3D5B"/>
    <w:rsid w:val="00BA4150"/>
    <w:rsid w:val="00BA56D2"/>
    <w:rsid w:val="00BA6656"/>
    <w:rsid w:val="00BA6780"/>
    <w:rsid w:val="00BA736F"/>
    <w:rsid w:val="00BA7DAA"/>
    <w:rsid w:val="00BB0594"/>
    <w:rsid w:val="00BB0DAC"/>
    <w:rsid w:val="00BB0E5A"/>
    <w:rsid w:val="00BB32BE"/>
    <w:rsid w:val="00BB35F3"/>
    <w:rsid w:val="00BB3733"/>
    <w:rsid w:val="00BB4FD1"/>
    <w:rsid w:val="00BB54AD"/>
    <w:rsid w:val="00BB6CF8"/>
    <w:rsid w:val="00BB7C48"/>
    <w:rsid w:val="00BC037E"/>
    <w:rsid w:val="00BC07CD"/>
    <w:rsid w:val="00BC0EB6"/>
    <w:rsid w:val="00BC1985"/>
    <w:rsid w:val="00BC1A0F"/>
    <w:rsid w:val="00BC1FA6"/>
    <w:rsid w:val="00BC2337"/>
    <w:rsid w:val="00BC30E4"/>
    <w:rsid w:val="00BC3C3B"/>
    <w:rsid w:val="00BC41F2"/>
    <w:rsid w:val="00BC4443"/>
    <w:rsid w:val="00BC45B1"/>
    <w:rsid w:val="00BC61B6"/>
    <w:rsid w:val="00BC61F6"/>
    <w:rsid w:val="00BC7210"/>
    <w:rsid w:val="00BD0F0F"/>
    <w:rsid w:val="00BD1DB3"/>
    <w:rsid w:val="00BD283E"/>
    <w:rsid w:val="00BD29DD"/>
    <w:rsid w:val="00BD2F81"/>
    <w:rsid w:val="00BD41CC"/>
    <w:rsid w:val="00BD4625"/>
    <w:rsid w:val="00BD4D62"/>
    <w:rsid w:val="00BD4FE6"/>
    <w:rsid w:val="00BD514E"/>
    <w:rsid w:val="00BD54CB"/>
    <w:rsid w:val="00BD5D8A"/>
    <w:rsid w:val="00BD5DDD"/>
    <w:rsid w:val="00BD5EA9"/>
    <w:rsid w:val="00BD6ADC"/>
    <w:rsid w:val="00BD6BFE"/>
    <w:rsid w:val="00BD735E"/>
    <w:rsid w:val="00BD7705"/>
    <w:rsid w:val="00BD7EF0"/>
    <w:rsid w:val="00BE0019"/>
    <w:rsid w:val="00BE0351"/>
    <w:rsid w:val="00BE091A"/>
    <w:rsid w:val="00BE0EFE"/>
    <w:rsid w:val="00BE338E"/>
    <w:rsid w:val="00BE43A1"/>
    <w:rsid w:val="00BE4468"/>
    <w:rsid w:val="00BE5283"/>
    <w:rsid w:val="00BE5B0A"/>
    <w:rsid w:val="00BE5D67"/>
    <w:rsid w:val="00BE604A"/>
    <w:rsid w:val="00BE7763"/>
    <w:rsid w:val="00BF0873"/>
    <w:rsid w:val="00BF124A"/>
    <w:rsid w:val="00BF3277"/>
    <w:rsid w:val="00BF43AD"/>
    <w:rsid w:val="00BF445C"/>
    <w:rsid w:val="00BF592B"/>
    <w:rsid w:val="00BF5A39"/>
    <w:rsid w:val="00BF5C4C"/>
    <w:rsid w:val="00BF6C85"/>
    <w:rsid w:val="00C006EF"/>
    <w:rsid w:val="00C03BA8"/>
    <w:rsid w:val="00C04318"/>
    <w:rsid w:val="00C04A58"/>
    <w:rsid w:val="00C04B93"/>
    <w:rsid w:val="00C060BD"/>
    <w:rsid w:val="00C06C2A"/>
    <w:rsid w:val="00C06DE0"/>
    <w:rsid w:val="00C0760E"/>
    <w:rsid w:val="00C07A03"/>
    <w:rsid w:val="00C11089"/>
    <w:rsid w:val="00C110FF"/>
    <w:rsid w:val="00C11271"/>
    <w:rsid w:val="00C1179B"/>
    <w:rsid w:val="00C127ED"/>
    <w:rsid w:val="00C12C95"/>
    <w:rsid w:val="00C13826"/>
    <w:rsid w:val="00C14343"/>
    <w:rsid w:val="00C1487B"/>
    <w:rsid w:val="00C14A7B"/>
    <w:rsid w:val="00C154B0"/>
    <w:rsid w:val="00C170DE"/>
    <w:rsid w:val="00C17992"/>
    <w:rsid w:val="00C20615"/>
    <w:rsid w:val="00C21034"/>
    <w:rsid w:val="00C21532"/>
    <w:rsid w:val="00C2284B"/>
    <w:rsid w:val="00C23C54"/>
    <w:rsid w:val="00C24A81"/>
    <w:rsid w:val="00C24D7E"/>
    <w:rsid w:val="00C264BC"/>
    <w:rsid w:val="00C268CB"/>
    <w:rsid w:val="00C27187"/>
    <w:rsid w:val="00C279C7"/>
    <w:rsid w:val="00C32F73"/>
    <w:rsid w:val="00C33A3E"/>
    <w:rsid w:val="00C34CE8"/>
    <w:rsid w:val="00C35338"/>
    <w:rsid w:val="00C353FB"/>
    <w:rsid w:val="00C35CD5"/>
    <w:rsid w:val="00C35DA4"/>
    <w:rsid w:val="00C3774B"/>
    <w:rsid w:val="00C401BC"/>
    <w:rsid w:val="00C4087E"/>
    <w:rsid w:val="00C408F6"/>
    <w:rsid w:val="00C4173E"/>
    <w:rsid w:val="00C41B4C"/>
    <w:rsid w:val="00C42404"/>
    <w:rsid w:val="00C4355B"/>
    <w:rsid w:val="00C448A3"/>
    <w:rsid w:val="00C45137"/>
    <w:rsid w:val="00C46F04"/>
    <w:rsid w:val="00C50057"/>
    <w:rsid w:val="00C5181F"/>
    <w:rsid w:val="00C5370F"/>
    <w:rsid w:val="00C538C8"/>
    <w:rsid w:val="00C54742"/>
    <w:rsid w:val="00C551AC"/>
    <w:rsid w:val="00C55EC2"/>
    <w:rsid w:val="00C56D2E"/>
    <w:rsid w:val="00C57A67"/>
    <w:rsid w:val="00C57F62"/>
    <w:rsid w:val="00C60608"/>
    <w:rsid w:val="00C609A2"/>
    <w:rsid w:val="00C60D18"/>
    <w:rsid w:val="00C60F03"/>
    <w:rsid w:val="00C6181F"/>
    <w:rsid w:val="00C61A22"/>
    <w:rsid w:val="00C62522"/>
    <w:rsid w:val="00C63212"/>
    <w:rsid w:val="00C63328"/>
    <w:rsid w:val="00C636F6"/>
    <w:rsid w:val="00C63B4D"/>
    <w:rsid w:val="00C64A57"/>
    <w:rsid w:val="00C70B1D"/>
    <w:rsid w:val="00C70B76"/>
    <w:rsid w:val="00C70D2C"/>
    <w:rsid w:val="00C70DE6"/>
    <w:rsid w:val="00C7140E"/>
    <w:rsid w:val="00C71E33"/>
    <w:rsid w:val="00C729F4"/>
    <w:rsid w:val="00C73784"/>
    <w:rsid w:val="00C73BF1"/>
    <w:rsid w:val="00C74F6A"/>
    <w:rsid w:val="00C75167"/>
    <w:rsid w:val="00C75E7F"/>
    <w:rsid w:val="00C76C63"/>
    <w:rsid w:val="00C76F1E"/>
    <w:rsid w:val="00C771A7"/>
    <w:rsid w:val="00C81DB4"/>
    <w:rsid w:val="00C82997"/>
    <w:rsid w:val="00C82CF7"/>
    <w:rsid w:val="00C8315C"/>
    <w:rsid w:val="00C83252"/>
    <w:rsid w:val="00C835B1"/>
    <w:rsid w:val="00C8502E"/>
    <w:rsid w:val="00C855E2"/>
    <w:rsid w:val="00C85AB7"/>
    <w:rsid w:val="00C86575"/>
    <w:rsid w:val="00C86992"/>
    <w:rsid w:val="00C875DF"/>
    <w:rsid w:val="00C904F0"/>
    <w:rsid w:val="00C912EE"/>
    <w:rsid w:val="00C91B26"/>
    <w:rsid w:val="00C93386"/>
    <w:rsid w:val="00C937A5"/>
    <w:rsid w:val="00C94A74"/>
    <w:rsid w:val="00C954DF"/>
    <w:rsid w:val="00C9741C"/>
    <w:rsid w:val="00C975D0"/>
    <w:rsid w:val="00CA0712"/>
    <w:rsid w:val="00CA1E68"/>
    <w:rsid w:val="00CA23A6"/>
    <w:rsid w:val="00CA3B53"/>
    <w:rsid w:val="00CA41B7"/>
    <w:rsid w:val="00CA48D0"/>
    <w:rsid w:val="00CA4ACF"/>
    <w:rsid w:val="00CA56CF"/>
    <w:rsid w:val="00CA5ED5"/>
    <w:rsid w:val="00CA66B3"/>
    <w:rsid w:val="00CA71C6"/>
    <w:rsid w:val="00CA7760"/>
    <w:rsid w:val="00CB080D"/>
    <w:rsid w:val="00CB08A5"/>
    <w:rsid w:val="00CB1778"/>
    <w:rsid w:val="00CB30E1"/>
    <w:rsid w:val="00CB3C43"/>
    <w:rsid w:val="00CB4D2C"/>
    <w:rsid w:val="00CB51DB"/>
    <w:rsid w:val="00CB5E8C"/>
    <w:rsid w:val="00CB6479"/>
    <w:rsid w:val="00CC0565"/>
    <w:rsid w:val="00CC1133"/>
    <w:rsid w:val="00CC1402"/>
    <w:rsid w:val="00CC1A12"/>
    <w:rsid w:val="00CC1E01"/>
    <w:rsid w:val="00CC1FCC"/>
    <w:rsid w:val="00CC30E8"/>
    <w:rsid w:val="00CC372A"/>
    <w:rsid w:val="00CC3BA5"/>
    <w:rsid w:val="00CC3FBA"/>
    <w:rsid w:val="00CC3FD7"/>
    <w:rsid w:val="00CC4412"/>
    <w:rsid w:val="00CC4A0B"/>
    <w:rsid w:val="00CC5881"/>
    <w:rsid w:val="00CC5AC7"/>
    <w:rsid w:val="00CC6519"/>
    <w:rsid w:val="00CC6FA4"/>
    <w:rsid w:val="00CD0544"/>
    <w:rsid w:val="00CD09D8"/>
    <w:rsid w:val="00CD1298"/>
    <w:rsid w:val="00CD1C76"/>
    <w:rsid w:val="00CD3E88"/>
    <w:rsid w:val="00CD4314"/>
    <w:rsid w:val="00CD4ABD"/>
    <w:rsid w:val="00CD4DD8"/>
    <w:rsid w:val="00CD696A"/>
    <w:rsid w:val="00CE2A8B"/>
    <w:rsid w:val="00CE2AA1"/>
    <w:rsid w:val="00CE3302"/>
    <w:rsid w:val="00CE3C8F"/>
    <w:rsid w:val="00CE3D2A"/>
    <w:rsid w:val="00CE424C"/>
    <w:rsid w:val="00CE4EC4"/>
    <w:rsid w:val="00CE5CD0"/>
    <w:rsid w:val="00CE5DF5"/>
    <w:rsid w:val="00CE6400"/>
    <w:rsid w:val="00CE6646"/>
    <w:rsid w:val="00CE6D44"/>
    <w:rsid w:val="00CF00FA"/>
    <w:rsid w:val="00CF1B13"/>
    <w:rsid w:val="00CF1BBC"/>
    <w:rsid w:val="00CF1E63"/>
    <w:rsid w:val="00CF1EBB"/>
    <w:rsid w:val="00CF2573"/>
    <w:rsid w:val="00CF2D10"/>
    <w:rsid w:val="00CF302E"/>
    <w:rsid w:val="00CF3E39"/>
    <w:rsid w:val="00CF4679"/>
    <w:rsid w:val="00CF5CFC"/>
    <w:rsid w:val="00CF6521"/>
    <w:rsid w:val="00CF6766"/>
    <w:rsid w:val="00CF7125"/>
    <w:rsid w:val="00CF79C7"/>
    <w:rsid w:val="00CF7D9B"/>
    <w:rsid w:val="00D009E7"/>
    <w:rsid w:val="00D01904"/>
    <w:rsid w:val="00D01DF7"/>
    <w:rsid w:val="00D035BB"/>
    <w:rsid w:val="00D03EE1"/>
    <w:rsid w:val="00D04830"/>
    <w:rsid w:val="00D05E8E"/>
    <w:rsid w:val="00D0623E"/>
    <w:rsid w:val="00D06D2F"/>
    <w:rsid w:val="00D06E00"/>
    <w:rsid w:val="00D07153"/>
    <w:rsid w:val="00D07251"/>
    <w:rsid w:val="00D11061"/>
    <w:rsid w:val="00D124B2"/>
    <w:rsid w:val="00D12569"/>
    <w:rsid w:val="00D12D1D"/>
    <w:rsid w:val="00D12FC1"/>
    <w:rsid w:val="00D13FDC"/>
    <w:rsid w:val="00D141B0"/>
    <w:rsid w:val="00D14866"/>
    <w:rsid w:val="00D14B83"/>
    <w:rsid w:val="00D20AF8"/>
    <w:rsid w:val="00D20FE3"/>
    <w:rsid w:val="00D21853"/>
    <w:rsid w:val="00D219C1"/>
    <w:rsid w:val="00D22591"/>
    <w:rsid w:val="00D22B2B"/>
    <w:rsid w:val="00D22E30"/>
    <w:rsid w:val="00D23991"/>
    <w:rsid w:val="00D23A05"/>
    <w:rsid w:val="00D24DD1"/>
    <w:rsid w:val="00D25B3D"/>
    <w:rsid w:val="00D25D13"/>
    <w:rsid w:val="00D26923"/>
    <w:rsid w:val="00D30BB2"/>
    <w:rsid w:val="00D31E14"/>
    <w:rsid w:val="00D31F7B"/>
    <w:rsid w:val="00D3274F"/>
    <w:rsid w:val="00D32CF7"/>
    <w:rsid w:val="00D3339C"/>
    <w:rsid w:val="00D3401F"/>
    <w:rsid w:val="00D345F6"/>
    <w:rsid w:val="00D36597"/>
    <w:rsid w:val="00D3724A"/>
    <w:rsid w:val="00D3769C"/>
    <w:rsid w:val="00D37B6F"/>
    <w:rsid w:val="00D40DCE"/>
    <w:rsid w:val="00D41282"/>
    <w:rsid w:val="00D42AF6"/>
    <w:rsid w:val="00D42DBB"/>
    <w:rsid w:val="00D438E7"/>
    <w:rsid w:val="00D43A26"/>
    <w:rsid w:val="00D43CDA"/>
    <w:rsid w:val="00D43EF3"/>
    <w:rsid w:val="00D43FE6"/>
    <w:rsid w:val="00D45869"/>
    <w:rsid w:val="00D4709F"/>
    <w:rsid w:val="00D50337"/>
    <w:rsid w:val="00D507A9"/>
    <w:rsid w:val="00D51FDE"/>
    <w:rsid w:val="00D52212"/>
    <w:rsid w:val="00D529AC"/>
    <w:rsid w:val="00D53F8A"/>
    <w:rsid w:val="00D555DF"/>
    <w:rsid w:val="00D561F8"/>
    <w:rsid w:val="00D56592"/>
    <w:rsid w:val="00D569EF"/>
    <w:rsid w:val="00D56A6A"/>
    <w:rsid w:val="00D56DF1"/>
    <w:rsid w:val="00D5723C"/>
    <w:rsid w:val="00D5763A"/>
    <w:rsid w:val="00D60E12"/>
    <w:rsid w:val="00D6264C"/>
    <w:rsid w:val="00D643F3"/>
    <w:rsid w:val="00D64632"/>
    <w:rsid w:val="00D657F5"/>
    <w:rsid w:val="00D6607F"/>
    <w:rsid w:val="00D66653"/>
    <w:rsid w:val="00D67323"/>
    <w:rsid w:val="00D67A36"/>
    <w:rsid w:val="00D67B05"/>
    <w:rsid w:val="00D70287"/>
    <w:rsid w:val="00D71AAC"/>
    <w:rsid w:val="00D736E1"/>
    <w:rsid w:val="00D76198"/>
    <w:rsid w:val="00D77197"/>
    <w:rsid w:val="00D77332"/>
    <w:rsid w:val="00D8064E"/>
    <w:rsid w:val="00D815EE"/>
    <w:rsid w:val="00D8269A"/>
    <w:rsid w:val="00D83BEA"/>
    <w:rsid w:val="00D83FD7"/>
    <w:rsid w:val="00D846D1"/>
    <w:rsid w:val="00D84F84"/>
    <w:rsid w:val="00D85450"/>
    <w:rsid w:val="00D85FD0"/>
    <w:rsid w:val="00D860EA"/>
    <w:rsid w:val="00D8676B"/>
    <w:rsid w:val="00D86DCD"/>
    <w:rsid w:val="00D9243B"/>
    <w:rsid w:val="00D9303D"/>
    <w:rsid w:val="00D93770"/>
    <w:rsid w:val="00D93AA5"/>
    <w:rsid w:val="00D93B24"/>
    <w:rsid w:val="00D94722"/>
    <w:rsid w:val="00D94F25"/>
    <w:rsid w:val="00D95A20"/>
    <w:rsid w:val="00D95B25"/>
    <w:rsid w:val="00D96672"/>
    <w:rsid w:val="00D9754D"/>
    <w:rsid w:val="00D97813"/>
    <w:rsid w:val="00D97CAF"/>
    <w:rsid w:val="00DA0826"/>
    <w:rsid w:val="00DA1055"/>
    <w:rsid w:val="00DA2CFB"/>
    <w:rsid w:val="00DA579B"/>
    <w:rsid w:val="00DA60EE"/>
    <w:rsid w:val="00DA6129"/>
    <w:rsid w:val="00DA6784"/>
    <w:rsid w:val="00DA6E97"/>
    <w:rsid w:val="00DB335E"/>
    <w:rsid w:val="00DB3C35"/>
    <w:rsid w:val="00DB4020"/>
    <w:rsid w:val="00DB407A"/>
    <w:rsid w:val="00DB433F"/>
    <w:rsid w:val="00DB4A4F"/>
    <w:rsid w:val="00DB4BA4"/>
    <w:rsid w:val="00DB5EE9"/>
    <w:rsid w:val="00DB7C53"/>
    <w:rsid w:val="00DC10F7"/>
    <w:rsid w:val="00DC175B"/>
    <w:rsid w:val="00DC1938"/>
    <w:rsid w:val="00DC1EE1"/>
    <w:rsid w:val="00DC23CF"/>
    <w:rsid w:val="00DC4192"/>
    <w:rsid w:val="00DC632E"/>
    <w:rsid w:val="00DC73EA"/>
    <w:rsid w:val="00DD06DD"/>
    <w:rsid w:val="00DD09A2"/>
    <w:rsid w:val="00DD3599"/>
    <w:rsid w:val="00DD39FB"/>
    <w:rsid w:val="00DD5101"/>
    <w:rsid w:val="00DD572E"/>
    <w:rsid w:val="00DD58E2"/>
    <w:rsid w:val="00DD5ABE"/>
    <w:rsid w:val="00DD5F6D"/>
    <w:rsid w:val="00DD6927"/>
    <w:rsid w:val="00DD7378"/>
    <w:rsid w:val="00DD79DA"/>
    <w:rsid w:val="00DD7C49"/>
    <w:rsid w:val="00DE035A"/>
    <w:rsid w:val="00DE0A7A"/>
    <w:rsid w:val="00DE0B7B"/>
    <w:rsid w:val="00DE1813"/>
    <w:rsid w:val="00DE2DC0"/>
    <w:rsid w:val="00DE37A9"/>
    <w:rsid w:val="00DE3879"/>
    <w:rsid w:val="00DE41FA"/>
    <w:rsid w:val="00DE4311"/>
    <w:rsid w:val="00DE4DAB"/>
    <w:rsid w:val="00DE4DFD"/>
    <w:rsid w:val="00DE559A"/>
    <w:rsid w:val="00DE5DDB"/>
    <w:rsid w:val="00DE7197"/>
    <w:rsid w:val="00DE7298"/>
    <w:rsid w:val="00DE7B06"/>
    <w:rsid w:val="00DE7F20"/>
    <w:rsid w:val="00DF0478"/>
    <w:rsid w:val="00DF059C"/>
    <w:rsid w:val="00DF2C9A"/>
    <w:rsid w:val="00DF2D66"/>
    <w:rsid w:val="00DF56C4"/>
    <w:rsid w:val="00DF59DA"/>
    <w:rsid w:val="00DF5A6D"/>
    <w:rsid w:val="00DF5D98"/>
    <w:rsid w:val="00DF692D"/>
    <w:rsid w:val="00DF7B2A"/>
    <w:rsid w:val="00E012A2"/>
    <w:rsid w:val="00E0191D"/>
    <w:rsid w:val="00E01CB7"/>
    <w:rsid w:val="00E021C1"/>
    <w:rsid w:val="00E02941"/>
    <w:rsid w:val="00E02FC8"/>
    <w:rsid w:val="00E02FDD"/>
    <w:rsid w:val="00E04407"/>
    <w:rsid w:val="00E0473F"/>
    <w:rsid w:val="00E04F07"/>
    <w:rsid w:val="00E0647A"/>
    <w:rsid w:val="00E06C31"/>
    <w:rsid w:val="00E06E0E"/>
    <w:rsid w:val="00E0749F"/>
    <w:rsid w:val="00E0768D"/>
    <w:rsid w:val="00E11D6E"/>
    <w:rsid w:val="00E134C8"/>
    <w:rsid w:val="00E13F69"/>
    <w:rsid w:val="00E1418E"/>
    <w:rsid w:val="00E1558E"/>
    <w:rsid w:val="00E16903"/>
    <w:rsid w:val="00E20E84"/>
    <w:rsid w:val="00E21D88"/>
    <w:rsid w:val="00E24A51"/>
    <w:rsid w:val="00E25734"/>
    <w:rsid w:val="00E25C29"/>
    <w:rsid w:val="00E26A1B"/>
    <w:rsid w:val="00E26FC7"/>
    <w:rsid w:val="00E278BD"/>
    <w:rsid w:val="00E30439"/>
    <w:rsid w:val="00E31D72"/>
    <w:rsid w:val="00E33B7D"/>
    <w:rsid w:val="00E33E9F"/>
    <w:rsid w:val="00E34A54"/>
    <w:rsid w:val="00E34E2E"/>
    <w:rsid w:val="00E3599F"/>
    <w:rsid w:val="00E364C2"/>
    <w:rsid w:val="00E371B0"/>
    <w:rsid w:val="00E42D76"/>
    <w:rsid w:val="00E431B3"/>
    <w:rsid w:val="00E43F4A"/>
    <w:rsid w:val="00E45148"/>
    <w:rsid w:val="00E46320"/>
    <w:rsid w:val="00E47993"/>
    <w:rsid w:val="00E47FC2"/>
    <w:rsid w:val="00E5106D"/>
    <w:rsid w:val="00E513CA"/>
    <w:rsid w:val="00E51F8F"/>
    <w:rsid w:val="00E52744"/>
    <w:rsid w:val="00E52E15"/>
    <w:rsid w:val="00E52F20"/>
    <w:rsid w:val="00E5395C"/>
    <w:rsid w:val="00E541BE"/>
    <w:rsid w:val="00E54624"/>
    <w:rsid w:val="00E55102"/>
    <w:rsid w:val="00E55D19"/>
    <w:rsid w:val="00E55ED9"/>
    <w:rsid w:val="00E56061"/>
    <w:rsid w:val="00E56593"/>
    <w:rsid w:val="00E56A0A"/>
    <w:rsid w:val="00E56FB4"/>
    <w:rsid w:val="00E57425"/>
    <w:rsid w:val="00E5773B"/>
    <w:rsid w:val="00E57FF4"/>
    <w:rsid w:val="00E62130"/>
    <w:rsid w:val="00E63EA7"/>
    <w:rsid w:val="00E65050"/>
    <w:rsid w:val="00E656CE"/>
    <w:rsid w:val="00E6594D"/>
    <w:rsid w:val="00E65C3D"/>
    <w:rsid w:val="00E65F73"/>
    <w:rsid w:val="00E66825"/>
    <w:rsid w:val="00E66EAA"/>
    <w:rsid w:val="00E6772E"/>
    <w:rsid w:val="00E67B90"/>
    <w:rsid w:val="00E725C7"/>
    <w:rsid w:val="00E72E23"/>
    <w:rsid w:val="00E739AC"/>
    <w:rsid w:val="00E74F16"/>
    <w:rsid w:val="00E75C92"/>
    <w:rsid w:val="00E76104"/>
    <w:rsid w:val="00E77DDC"/>
    <w:rsid w:val="00E80247"/>
    <w:rsid w:val="00E8047D"/>
    <w:rsid w:val="00E81265"/>
    <w:rsid w:val="00E8276C"/>
    <w:rsid w:val="00E829A4"/>
    <w:rsid w:val="00E84C4F"/>
    <w:rsid w:val="00E85071"/>
    <w:rsid w:val="00E90D7B"/>
    <w:rsid w:val="00E9209F"/>
    <w:rsid w:val="00E92EB8"/>
    <w:rsid w:val="00E93018"/>
    <w:rsid w:val="00E945B3"/>
    <w:rsid w:val="00E95322"/>
    <w:rsid w:val="00E96B6E"/>
    <w:rsid w:val="00E96D33"/>
    <w:rsid w:val="00E97A68"/>
    <w:rsid w:val="00E97F28"/>
    <w:rsid w:val="00EA056A"/>
    <w:rsid w:val="00EA0F1A"/>
    <w:rsid w:val="00EA1601"/>
    <w:rsid w:val="00EA24A5"/>
    <w:rsid w:val="00EA2DDF"/>
    <w:rsid w:val="00EA410B"/>
    <w:rsid w:val="00EA4355"/>
    <w:rsid w:val="00EA51DC"/>
    <w:rsid w:val="00EA54FB"/>
    <w:rsid w:val="00EA60FD"/>
    <w:rsid w:val="00EA619A"/>
    <w:rsid w:val="00EA65CA"/>
    <w:rsid w:val="00EA7FA5"/>
    <w:rsid w:val="00EB062B"/>
    <w:rsid w:val="00EB08C0"/>
    <w:rsid w:val="00EB0AF9"/>
    <w:rsid w:val="00EB0C95"/>
    <w:rsid w:val="00EB14BA"/>
    <w:rsid w:val="00EB3137"/>
    <w:rsid w:val="00EB4663"/>
    <w:rsid w:val="00EB71CE"/>
    <w:rsid w:val="00EC0653"/>
    <w:rsid w:val="00EC23E7"/>
    <w:rsid w:val="00EC283A"/>
    <w:rsid w:val="00EC2AD1"/>
    <w:rsid w:val="00EC385B"/>
    <w:rsid w:val="00EC402F"/>
    <w:rsid w:val="00EC4499"/>
    <w:rsid w:val="00EC4FB7"/>
    <w:rsid w:val="00EC55F9"/>
    <w:rsid w:val="00EC6291"/>
    <w:rsid w:val="00EC654B"/>
    <w:rsid w:val="00ED07F5"/>
    <w:rsid w:val="00ED1C96"/>
    <w:rsid w:val="00ED25A1"/>
    <w:rsid w:val="00ED33C0"/>
    <w:rsid w:val="00ED40DA"/>
    <w:rsid w:val="00ED61D8"/>
    <w:rsid w:val="00ED6B6B"/>
    <w:rsid w:val="00ED6CF3"/>
    <w:rsid w:val="00ED6FCD"/>
    <w:rsid w:val="00ED7B2F"/>
    <w:rsid w:val="00EE15E4"/>
    <w:rsid w:val="00EE20C8"/>
    <w:rsid w:val="00EE2735"/>
    <w:rsid w:val="00EE2D41"/>
    <w:rsid w:val="00EE34D3"/>
    <w:rsid w:val="00EE3A22"/>
    <w:rsid w:val="00EE500D"/>
    <w:rsid w:val="00EE5D28"/>
    <w:rsid w:val="00EE6451"/>
    <w:rsid w:val="00EE727B"/>
    <w:rsid w:val="00EE768B"/>
    <w:rsid w:val="00EF0D7E"/>
    <w:rsid w:val="00EF0D80"/>
    <w:rsid w:val="00EF14C0"/>
    <w:rsid w:val="00EF383B"/>
    <w:rsid w:val="00EF414A"/>
    <w:rsid w:val="00EF508C"/>
    <w:rsid w:val="00EF60D1"/>
    <w:rsid w:val="00EF6D29"/>
    <w:rsid w:val="00F00566"/>
    <w:rsid w:val="00F00891"/>
    <w:rsid w:val="00F02E7C"/>
    <w:rsid w:val="00F032C9"/>
    <w:rsid w:val="00F0350B"/>
    <w:rsid w:val="00F035A2"/>
    <w:rsid w:val="00F03DE8"/>
    <w:rsid w:val="00F0480E"/>
    <w:rsid w:val="00F0552C"/>
    <w:rsid w:val="00F06262"/>
    <w:rsid w:val="00F106D3"/>
    <w:rsid w:val="00F10FA8"/>
    <w:rsid w:val="00F12721"/>
    <w:rsid w:val="00F143FD"/>
    <w:rsid w:val="00F15B0C"/>
    <w:rsid w:val="00F15D08"/>
    <w:rsid w:val="00F15E95"/>
    <w:rsid w:val="00F20D8C"/>
    <w:rsid w:val="00F21CA4"/>
    <w:rsid w:val="00F230BD"/>
    <w:rsid w:val="00F23A35"/>
    <w:rsid w:val="00F2436D"/>
    <w:rsid w:val="00F25214"/>
    <w:rsid w:val="00F25C68"/>
    <w:rsid w:val="00F25E36"/>
    <w:rsid w:val="00F26662"/>
    <w:rsid w:val="00F2755C"/>
    <w:rsid w:val="00F300DC"/>
    <w:rsid w:val="00F31273"/>
    <w:rsid w:val="00F312D0"/>
    <w:rsid w:val="00F317D8"/>
    <w:rsid w:val="00F3364B"/>
    <w:rsid w:val="00F3399C"/>
    <w:rsid w:val="00F340E9"/>
    <w:rsid w:val="00F34796"/>
    <w:rsid w:val="00F34D98"/>
    <w:rsid w:val="00F357ED"/>
    <w:rsid w:val="00F364E6"/>
    <w:rsid w:val="00F37D3D"/>
    <w:rsid w:val="00F37D9B"/>
    <w:rsid w:val="00F37DBC"/>
    <w:rsid w:val="00F4026B"/>
    <w:rsid w:val="00F412B7"/>
    <w:rsid w:val="00F4163C"/>
    <w:rsid w:val="00F41B85"/>
    <w:rsid w:val="00F426D5"/>
    <w:rsid w:val="00F445E9"/>
    <w:rsid w:val="00F448B0"/>
    <w:rsid w:val="00F45B3B"/>
    <w:rsid w:val="00F46F48"/>
    <w:rsid w:val="00F50B71"/>
    <w:rsid w:val="00F521C9"/>
    <w:rsid w:val="00F5276C"/>
    <w:rsid w:val="00F5280D"/>
    <w:rsid w:val="00F52C53"/>
    <w:rsid w:val="00F53C09"/>
    <w:rsid w:val="00F5494E"/>
    <w:rsid w:val="00F54A8C"/>
    <w:rsid w:val="00F5528F"/>
    <w:rsid w:val="00F560F4"/>
    <w:rsid w:val="00F570E1"/>
    <w:rsid w:val="00F5751D"/>
    <w:rsid w:val="00F60291"/>
    <w:rsid w:val="00F60781"/>
    <w:rsid w:val="00F60A94"/>
    <w:rsid w:val="00F61790"/>
    <w:rsid w:val="00F62839"/>
    <w:rsid w:val="00F629F4"/>
    <w:rsid w:val="00F63959"/>
    <w:rsid w:val="00F664E4"/>
    <w:rsid w:val="00F66836"/>
    <w:rsid w:val="00F66E14"/>
    <w:rsid w:val="00F71E49"/>
    <w:rsid w:val="00F725FD"/>
    <w:rsid w:val="00F733B0"/>
    <w:rsid w:val="00F74B8D"/>
    <w:rsid w:val="00F76C68"/>
    <w:rsid w:val="00F777F8"/>
    <w:rsid w:val="00F77A44"/>
    <w:rsid w:val="00F805DD"/>
    <w:rsid w:val="00F81191"/>
    <w:rsid w:val="00F81E39"/>
    <w:rsid w:val="00F82EB4"/>
    <w:rsid w:val="00F851B1"/>
    <w:rsid w:val="00F85AC0"/>
    <w:rsid w:val="00F85DB3"/>
    <w:rsid w:val="00F87420"/>
    <w:rsid w:val="00F87DE5"/>
    <w:rsid w:val="00F87E8F"/>
    <w:rsid w:val="00F90470"/>
    <w:rsid w:val="00F90813"/>
    <w:rsid w:val="00F90E0A"/>
    <w:rsid w:val="00F90E23"/>
    <w:rsid w:val="00F910AC"/>
    <w:rsid w:val="00F920CF"/>
    <w:rsid w:val="00F93083"/>
    <w:rsid w:val="00F9325E"/>
    <w:rsid w:val="00F94183"/>
    <w:rsid w:val="00F94EA1"/>
    <w:rsid w:val="00F956DD"/>
    <w:rsid w:val="00F95D2E"/>
    <w:rsid w:val="00F96D8C"/>
    <w:rsid w:val="00FA03D4"/>
    <w:rsid w:val="00FA09E3"/>
    <w:rsid w:val="00FA3183"/>
    <w:rsid w:val="00FA4368"/>
    <w:rsid w:val="00FA550A"/>
    <w:rsid w:val="00FA5D77"/>
    <w:rsid w:val="00FA6083"/>
    <w:rsid w:val="00FA667E"/>
    <w:rsid w:val="00FA6719"/>
    <w:rsid w:val="00FA7CFA"/>
    <w:rsid w:val="00FB1067"/>
    <w:rsid w:val="00FB1353"/>
    <w:rsid w:val="00FB15E7"/>
    <w:rsid w:val="00FB2425"/>
    <w:rsid w:val="00FB27B4"/>
    <w:rsid w:val="00FB2A52"/>
    <w:rsid w:val="00FB2B7B"/>
    <w:rsid w:val="00FB3491"/>
    <w:rsid w:val="00FC045D"/>
    <w:rsid w:val="00FC1FDC"/>
    <w:rsid w:val="00FC2707"/>
    <w:rsid w:val="00FC296F"/>
    <w:rsid w:val="00FC36D0"/>
    <w:rsid w:val="00FC378D"/>
    <w:rsid w:val="00FC42DC"/>
    <w:rsid w:val="00FC45B4"/>
    <w:rsid w:val="00FC5C13"/>
    <w:rsid w:val="00FC5E44"/>
    <w:rsid w:val="00FC6478"/>
    <w:rsid w:val="00FC6EE1"/>
    <w:rsid w:val="00FD0F51"/>
    <w:rsid w:val="00FD31A5"/>
    <w:rsid w:val="00FD370F"/>
    <w:rsid w:val="00FD41C5"/>
    <w:rsid w:val="00FD58DD"/>
    <w:rsid w:val="00FD67FF"/>
    <w:rsid w:val="00FD69D5"/>
    <w:rsid w:val="00FD6BAD"/>
    <w:rsid w:val="00FE03F7"/>
    <w:rsid w:val="00FE0700"/>
    <w:rsid w:val="00FE110A"/>
    <w:rsid w:val="00FE1B04"/>
    <w:rsid w:val="00FE2C6B"/>
    <w:rsid w:val="00FE2F97"/>
    <w:rsid w:val="00FE48AB"/>
    <w:rsid w:val="00FE4D4B"/>
    <w:rsid w:val="00FE50B9"/>
    <w:rsid w:val="00FE601C"/>
    <w:rsid w:val="00FE6831"/>
    <w:rsid w:val="00FE734C"/>
    <w:rsid w:val="00FE7981"/>
    <w:rsid w:val="00FF0DFB"/>
    <w:rsid w:val="00FF1FEB"/>
    <w:rsid w:val="00FF30BA"/>
    <w:rsid w:val="00FF36E6"/>
    <w:rsid w:val="00FF46F3"/>
    <w:rsid w:val="00FF4F74"/>
    <w:rsid w:val="00FF5818"/>
    <w:rsid w:val="00FF62F3"/>
    <w:rsid w:val="00FF74E5"/>
    <w:rsid w:val="00FF79C6"/>
    <w:rsid w:val="00FF7C45"/>
    <w:rsid w:val="3BB5BBE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34C3F"/>
  <w15:chartTrackingRefBased/>
  <w15:docId w15:val="{EBA1AAE1-6947-4E6D-B205-75FDA39BA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utsche Bank Text" w:eastAsiaTheme="minorHAnsi" w:hAnsi="Deutsche Bank Text" w:cstheme="minorBidi"/>
        <w:lang w:val="de-DE" w:eastAsia="en-US" w:bidi="ar-SA"/>
      </w:rPr>
    </w:rPrDefault>
    <w:pPrDefault>
      <w:pPr>
        <w:spacing w:before="120" w:after="120" w:line="252"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22"/>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qFormat="1"/>
    <w:lsdException w:name="Subtle Reference" w:locked="0" w:uiPriority="31"/>
    <w:lsdException w:name="Intense Reference" w:locked="0" w:uiPriority="32"/>
    <w:lsdException w:name="Book Title" w:locked="0"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873"/>
    <w:rPr>
      <w:lang w:val="en-GB"/>
    </w:rPr>
  </w:style>
  <w:style w:type="paragraph" w:styleId="Heading1">
    <w:name w:val="heading 1"/>
    <w:aliases w:val="headline 1,Body Text 1"/>
    <w:basedOn w:val="Normal"/>
    <w:next w:val="Normal"/>
    <w:link w:val="Heading1Char"/>
    <w:uiPriority w:val="9"/>
    <w:qFormat/>
    <w:rsid w:val="002E51D1"/>
    <w:pPr>
      <w:keepNext/>
      <w:keepLines/>
      <w:numPr>
        <w:numId w:val="1"/>
      </w:numPr>
      <w:spacing w:before="360" w:after="240"/>
      <w:outlineLvl w:val="0"/>
    </w:pPr>
    <w:rPr>
      <w:rFonts w:eastAsiaTheme="majorEastAsia" w:cstheme="majorBidi"/>
      <w:color w:val="0018A8" w:themeColor="accent1"/>
      <w:sz w:val="24"/>
      <w:szCs w:val="32"/>
    </w:rPr>
  </w:style>
  <w:style w:type="paragraph" w:styleId="Heading2">
    <w:name w:val="heading 2"/>
    <w:aliases w:val="headline 2"/>
    <w:basedOn w:val="Heading1"/>
    <w:next w:val="Normal"/>
    <w:link w:val="Heading2Char"/>
    <w:uiPriority w:val="9"/>
    <w:unhideWhenUsed/>
    <w:qFormat/>
    <w:locked/>
    <w:rsid w:val="00251335"/>
    <w:pPr>
      <w:numPr>
        <w:ilvl w:val="1"/>
      </w:numPr>
      <w:spacing w:before="240" w:after="120"/>
      <w:ind w:left="709" w:hanging="709"/>
      <w:outlineLvl w:val="1"/>
    </w:pPr>
    <w:rPr>
      <w:color w:val="0018A8"/>
      <w:szCs w:val="26"/>
    </w:rPr>
  </w:style>
  <w:style w:type="paragraph" w:styleId="Heading3">
    <w:name w:val="heading 3"/>
    <w:aliases w:val="headline 3"/>
    <w:basedOn w:val="Heading2"/>
    <w:next w:val="Normal"/>
    <w:link w:val="Heading3Char"/>
    <w:uiPriority w:val="9"/>
    <w:unhideWhenUsed/>
    <w:qFormat/>
    <w:locked/>
    <w:rsid w:val="00251335"/>
    <w:pPr>
      <w:numPr>
        <w:ilvl w:val="2"/>
      </w:numPr>
      <w:ind w:left="709" w:hanging="709"/>
      <w:outlineLvl w:val="2"/>
    </w:pPr>
    <w:rPr>
      <w:sz w:val="22"/>
      <w:szCs w:val="24"/>
    </w:rPr>
  </w:style>
  <w:style w:type="paragraph" w:styleId="Heading4">
    <w:name w:val="heading 4"/>
    <w:basedOn w:val="Normal"/>
    <w:next w:val="Normal"/>
    <w:link w:val="Heading4Char"/>
    <w:uiPriority w:val="9"/>
    <w:unhideWhenUsed/>
    <w:qFormat/>
    <w:locked/>
    <w:rsid w:val="001E61E8"/>
    <w:pPr>
      <w:keepNext/>
      <w:keepLines/>
      <w:numPr>
        <w:ilvl w:val="3"/>
        <w:numId w:val="1"/>
      </w:numPr>
      <w:outlineLvl w:val="3"/>
    </w:pPr>
    <w:rPr>
      <w:iCs/>
      <w:color w:val="0018A8" w:themeColor="accent1"/>
    </w:rPr>
  </w:style>
  <w:style w:type="paragraph" w:styleId="Heading5">
    <w:name w:val="heading 5"/>
    <w:basedOn w:val="Heading4"/>
    <w:next w:val="Normal"/>
    <w:link w:val="Heading5Char"/>
    <w:uiPriority w:val="9"/>
    <w:unhideWhenUsed/>
    <w:qFormat/>
    <w:locked/>
    <w:rsid w:val="00251335"/>
    <w:pPr>
      <w:numPr>
        <w:ilvl w:val="4"/>
      </w:numPr>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BC3"/>
    <w:pPr>
      <w:tabs>
        <w:tab w:val="center" w:pos="4513"/>
        <w:tab w:val="right" w:pos="9026"/>
      </w:tabs>
      <w:spacing w:before="240" w:after="0" w:line="240" w:lineRule="auto"/>
    </w:pPr>
    <w:rPr>
      <w:color w:val="0C2340"/>
      <w:sz w:val="24"/>
    </w:rPr>
  </w:style>
  <w:style w:type="character" w:customStyle="1" w:styleId="HeaderChar">
    <w:name w:val="Header Char"/>
    <w:basedOn w:val="DefaultParagraphFont"/>
    <w:link w:val="Header"/>
    <w:uiPriority w:val="99"/>
    <w:rsid w:val="00740BC3"/>
    <w:rPr>
      <w:rFonts w:ascii="Deutsche Bank Text" w:hAnsi="Deutsche Bank Text"/>
      <w:color w:val="0C2340"/>
      <w:sz w:val="24"/>
    </w:rPr>
  </w:style>
  <w:style w:type="paragraph" w:styleId="Footer">
    <w:name w:val="footer"/>
    <w:basedOn w:val="Normal"/>
    <w:link w:val="FooterChar"/>
    <w:uiPriority w:val="99"/>
    <w:unhideWhenUsed/>
    <w:rsid w:val="00477E4A"/>
    <w:pPr>
      <w:spacing w:line="240" w:lineRule="auto"/>
    </w:pPr>
    <w:rPr>
      <w:sz w:val="16"/>
    </w:rPr>
  </w:style>
  <w:style w:type="character" w:customStyle="1" w:styleId="FooterChar">
    <w:name w:val="Footer Char"/>
    <w:basedOn w:val="DefaultParagraphFont"/>
    <w:link w:val="Footer"/>
    <w:uiPriority w:val="99"/>
    <w:rsid w:val="00477E4A"/>
    <w:rPr>
      <w:sz w:val="16"/>
      <w:lang w:val="en-GB"/>
    </w:rPr>
  </w:style>
  <w:style w:type="paragraph" w:customStyle="1" w:styleId="identifier">
    <w:name w:val="identifier"/>
    <w:basedOn w:val="Normal"/>
    <w:next w:val="Normal"/>
    <w:rsid w:val="00B710FE"/>
    <w:pPr>
      <w:tabs>
        <w:tab w:val="center" w:pos="4536"/>
        <w:tab w:val="right" w:pos="9072"/>
      </w:tabs>
      <w:spacing w:line="240" w:lineRule="auto"/>
      <w:jc w:val="both"/>
    </w:pPr>
    <w:rPr>
      <w:rFonts w:eastAsia="Times New Roman" w:cs="Deutsche Bank Text"/>
      <w:noProof/>
      <w:color w:val="0018A8"/>
      <w:sz w:val="28"/>
      <w:szCs w:val="24"/>
      <w:lang w:val="en-US"/>
    </w:rPr>
  </w:style>
  <w:style w:type="character" w:customStyle="1" w:styleId="Heading1Char">
    <w:name w:val="Heading 1 Char"/>
    <w:aliases w:val="headline 1 Char,Body Text 1 Char"/>
    <w:basedOn w:val="DefaultParagraphFont"/>
    <w:link w:val="Heading1"/>
    <w:uiPriority w:val="9"/>
    <w:rsid w:val="001E61E8"/>
    <w:rPr>
      <w:rFonts w:eastAsiaTheme="majorEastAsia" w:cstheme="majorBidi"/>
      <w:color w:val="0018A8" w:themeColor="accent1"/>
      <w:sz w:val="24"/>
      <w:szCs w:val="32"/>
      <w:lang w:val="en-GB"/>
    </w:rPr>
  </w:style>
  <w:style w:type="paragraph" w:customStyle="1" w:styleId="DocumentCategory">
    <w:name w:val="Document Category"/>
    <w:basedOn w:val="Normal"/>
    <w:next w:val="Normal"/>
    <w:rsid w:val="00A008AA"/>
    <w:pPr>
      <w:autoSpaceDE w:val="0"/>
      <w:autoSpaceDN w:val="0"/>
      <w:adjustRightInd w:val="0"/>
      <w:spacing w:before="1800" w:line="240" w:lineRule="auto"/>
    </w:pPr>
    <w:rPr>
      <w:rFonts w:eastAsia="Times New Roman" w:cstheme="minorHAnsi"/>
      <w:color w:val="DBF4F9"/>
      <w:sz w:val="36"/>
      <w:szCs w:val="36"/>
    </w:rPr>
  </w:style>
  <w:style w:type="character" w:customStyle="1" w:styleId="Heading2Char">
    <w:name w:val="Heading 2 Char"/>
    <w:aliases w:val="headline 2 Char"/>
    <w:basedOn w:val="DefaultParagraphFont"/>
    <w:link w:val="Heading2"/>
    <w:uiPriority w:val="9"/>
    <w:rsid w:val="006537E5"/>
    <w:rPr>
      <w:rFonts w:eastAsiaTheme="majorEastAsia" w:cstheme="majorBidi"/>
      <w:color w:val="0018A8"/>
      <w:sz w:val="24"/>
      <w:szCs w:val="26"/>
      <w:lang w:val="en-GB"/>
    </w:rPr>
  </w:style>
  <w:style w:type="character" w:customStyle="1" w:styleId="Heading3Char">
    <w:name w:val="Heading 3 Char"/>
    <w:aliases w:val="headline 3 Char"/>
    <w:basedOn w:val="DefaultParagraphFont"/>
    <w:link w:val="Heading3"/>
    <w:uiPriority w:val="9"/>
    <w:rsid w:val="006537E5"/>
    <w:rPr>
      <w:rFonts w:eastAsiaTheme="majorEastAsia" w:cstheme="majorBidi"/>
      <w:color w:val="0018A8"/>
      <w:sz w:val="22"/>
      <w:szCs w:val="24"/>
      <w:lang w:val="en-GB"/>
    </w:rPr>
  </w:style>
  <w:style w:type="character" w:customStyle="1" w:styleId="Heading4Char">
    <w:name w:val="Heading 4 Char"/>
    <w:basedOn w:val="DefaultParagraphFont"/>
    <w:link w:val="Heading4"/>
    <w:uiPriority w:val="9"/>
    <w:rsid w:val="001E61E8"/>
    <w:rPr>
      <w:iCs/>
      <w:color w:val="0018A8" w:themeColor="accent1"/>
      <w:lang w:val="en-GB"/>
    </w:rPr>
  </w:style>
  <w:style w:type="paragraph" w:customStyle="1" w:styleId="DocumentTitle">
    <w:name w:val="Document Title"/>
    <w:basedOn w:val="Normal"/>
    <w:next w:val="Normal"/>
    <w:rsid w:val="00602186"/>
    <w:pPr>
      <w:spacing w:before="0" w:after="0" w:line="240" w:lineRule="auto"/>
    </w:pPr>
    <w:rPr>
      <w:rFonts w:ascii="Deutsche Bank Display" w:eastAsia="Times New Roman" w:hAnsi="Deutsche Bank Display" w:cstheme="majorHAnsi"/>
      <w:bCs/>
      <w:color w:val="FFFFFF" w:themeColor="background1"/>
      <w:sz w:val="60"/>
      <w:szCs w:val="60"/>
      <w:lang w:eastAsia="de-DE"/>
    </w:rPr>
  </w:style>
  <w:style w:type="character" w:styleId="Emphasis">
    <w:name w:val="Emphasis"/>
    <w:basedOn w:val="DefaultParagraphFont"/>
    <w:uiPriority w:val="20"/>
    <w:qFormat/>
    <w:rsid w:val="008A1146"/>
    <w:rPr>
      <w:i/>
      <w:iCs/>
    </w:rPr>
  </w:style>
  <w:style w:type="character" w:styleId="PlaceholderText">
    <w:name w:val="Placeholder Text"/>
    <w:basedOn w:val="DefaultParagraphFont"/>
    <w:uiPriority w:val="99"/>
    <w:semiHidden/>
    <w:locked/>
    <w:rsid w:val="000F1A56"/>
    <w:rPr>
      <w:color w:val="808080"/>
    </w:rPr>
  </w:style>
  <w:style w:type="character" w:styleId="IntenseEmphasis">
    <w:name w:val="Intense Emphasis"/>
    <w:basedOn w:val="DefaultParagraphFont"/>
    <w:uiPriority w:val="21"/>
    <w:qFormat/>
    <w:rsid w:val="00835439"/>
    <w:rPr>
      <w:i/>
      <w:iCs/>
      <w:color w:val="33B9E6"/>
    </w:rPr>
  </w:style>
  <w:style w:type="paragraph" w:styleId="Revision">
    <w:name w:val="Revision"/>
    <w:hidden/>
    <w:uiPriority w:val="99"/>
    <w:semiHidden/>
    <w:rsid w:val="00063EFF"/>
    <w:pPr>
      <w:spacing w:after="0" w:line="240" w:lineRule="auto"/>
    </w:pPr>
  </w:style>
  <w:style w:type="paragraph" w:styleId="NoSpacing">
    <w:name w:val="No Spacing"/>
    <w:basedOn w:val="Normal"/>
    <w:uiPriority w:val="1"/>
    <w:rsid w:val="005744B7"/>
    <w:pPr>
      <w:spacing w:after="0" w:line="240" w:lineRule="auto"/>
    </w:pPr>
  </w:style>
  <w:style w:type="paragraph" w:customStyle="1" w:styleId="Glossary">
    <w:name w:val="Glossary"/>
    <w:basedOn w:val="Normal"/>
    <w:qFormat/>
    <w:rsid w:val="009D618C"/>
    <w:pPr>
      <w:keepLines/>
      <w:tabs>
        <w:tab w:val="left" w:pos="357"/>
      </w:tabs>
      <w:spacing w:before="60" w:after="60" w:line="240" w:lineRule="auto"/>
    </w:pPr>
    <w:rPr>
      <w:rFonts w:eastAsia="Times New Roman" w:cs="Deutsche Bank Text"/>
      <w:sz w:val="18"/>
      <w:szCs w:val="18"/>
    </w:rPr>
  </w:style>
  <w:style w:type="paragraph" w:customStyle="1" w:styleId="Annex">
    <w:name w:val="Annex"/>
    <w:basedOn w:val="Heading2"/>
    <w:next w:val="Normal"/>
    <w:link w:val="AnnexChar"/>
    <w:qFormat/>
    <w:rsid w:val="00D5723C"/>
    <w:pPr>
      <w:keepLines w:val="0"/>
      <w:numPr>
        <w:ilvl w:val="0"/>
        <w:numId w:val="4"/>
      </w:numPr>
      <w:tabs>
        <w:tab w:val="left" w:pos="567"/>
      </w:tabs>
      <w:autoSpaceDE w:val="0"/>
      <w:autoSpaceDN w:val="0"/>
      <w:adjustRightInd w:val="0"/>
      <w:spacing w:before="120" w:line="240" w:lineRule="auto"/>
      <w:ind w:left="1559" w:hanging="1559"/>
    </w:pPr>
    <w:rPr>
      <w:rFonts w:eastAsia="Times New Roman" w:cs="Deutsche Bank Text"/>
      <w:color w:val="0038E0"/>
      <w:szCs w:val="24"/>
      <w14:textFill>
        <w14:solidFill>
          <w14:srgbClr w14:val="0038E0">
            <w14:lumMod w14:val="75000"/>
            <w14:lumMod w14:val="75000"/>
            <w14:lumOff w14:val="25000"/>
            <w14:lumMod w14:val="50000"/>
            <w14:lumOff w14:val="50000"/>
          </w14:srgbClr>
        </w14:solidFill>
      </w14:textFill>
    </w:rPr>
  </w:style>
  <w:style w:type="character" w:customStyle="1" w:styleId="AnnexChar">
    <w:name w:val="Annex Char"/>
    <w:basedOn w:val="DefaultParagraphFont"/>
    <w:link w:val="Annex"/>
    <w:rsid w:val="00D5723C"/>
    <w:rPr>
      <w:rFonts w:eastAsia="Times New Roman" w:cs="Deutsche Bank Text"/>
      <w:color w:val="0038E0"/>
      <w:sz w:val="24"/>
      <w:szCs w:val="24"/>
      <w:lang w:val="en-GB"/>
      <w14:textFill>
        <w14:solidFill>
          <w14:srgbClr w14:val="0038E0">
            <w14:lumMod w14:val="75000"/>
            <w14:lumMod w14:val="75000"/>
            <w14:lumOff w14:val="25000"/>
            <w14:lumMod w14:val="50000"/>
            <w14:lumOff w14:val="50000"/>
          </w14:srgbClr>
        </w14:solidFill>
      </w14:textFill>
    </w:rPr>
  </w:style>
  <w:style w:type="table" w:styleId="TableGrid">
    <w:name w:val="Table Grid"/>
    <w:basedOn w:val="TableNormal"/>
    <w:uiPriority w:val="39"/>
    <w:rsid w:val="0073369E"/>
    <w:pPr>
      <w:spacing w:before="60" w:after="6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style>
  <w:style w:type="table" w:customStyle="1" w:styleId="Glossarytable">
    <w:name w:val="Glossary table"/>
    <w:basedOn w:val="TableNormal"/>
    <w:uiPriority w:val="99"/>
    <w:rsid w:val="00ED7B2F"/>
    <w:pPr>
      <w:spacing w:before="60" w:after="60" w:line="240" w:lineRule="auto"/>
    </w:pPr>
    <w:rPr>
      <w:sz w:val="18"/>
    </w:rPr>
    <w:tblPr>
      <w:tblBorders>
        <w:top w:val="single" w:sz="4" w:space="0" w:color="auto"/>
        <w:bottom w:val="single" w:sz="4" w:space="0" w:color="auto"/>
        <w:insideH w:val="single" w:sz="4" w:space="0" w:color="auto"/>
      </w:tblBorders>
      <w:tblCellMar>
        <w:top w:w="28" w:type="dxa"/>
        <w:left w:w="57" w:type="dxa"/>
        <w:bottom w:w="28" w:type="dxa"/>
        <w:right w:w="57" w:type="dxa"/>
      </w:tblCellMar>
    </w:tblPr>
    <w:trPr>
      <w:cantSplit/>
    </w:trPr>
    <w:tcPr>
      <w:shd w:val="clear" w:color="auto" w:fill="auto"/>
    </w:tcPr>
    <w:tblStylePr w:type="firstRow">
      <w:tblPr/>
      <w:tcPr>
        <w:shd w:val="clear" w:color="auto" w:fill="D9D9D9" w:themeFill="background1" w:themeFillShade="D9"/>
      </w:tcPr>
    </w:tblStylePr>
  </w:style>
  <w:style w:type="paragraph" w:styleId="Quote">
    <w:name w:val="Quote"/>
    <w:basedOn w:val="Normal"/>
    <w:next w:val="Normal"/>
    <w:link w:val="QuoteChar"/>
    <w:uiPriority w:val="29"/>
    <w:rsid w:val="00C4240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42404"/>
    <w:rPr>
      <w:rFonts w:ascii="Deutsche Bank Text" w:hAnsi="Deutsche Bank Text"/>
      <w:i/>
      <w:iCs/>
      <w:color w:val="404040" w:themeColor="text1" w:themeTint="BF"/>
      <w:sz w:val="20"/>
      <w:lang w:val="en-GB"/>
    </w:rPr>
  </w:style>
  <w:style w:type="paragraph" w:styleId="FootnoteText">
    <w:name w:val="footnote text"/>
    <w:basedOn w:val="Normal"/>
    <w:link w:val="FootnoteTextChar"/>
    <w:locked/>
    <w:rsid w:val="007B52ED"/>
    <w:pPr>
      <w:spacing w:before="0" w:after="0" w:line="240" w:lineRule="auto"/>
    </w:pPr>
    <w:rPr>
      <w:rFonts w:eastAsia="Times New Roman" w:cs="Times New Roman"/>
      <w:color w:val="62687C"/>
      <w:sz w:val="16"/>
    </w:rPr>
  </w:style>
  <w:style w:type="character" w:customStyle="1" w:styleId="FootnoteTextChar">
    <w:name w:val="Footnote Text Char"/>
    <w:basedOn w:val="DefaultParagraphFont"/>
    <w:link w:val="FootnoteText"/>
    <w:rsid w:val="007B52ED"/>
    <w:rPr>
      <w:rFonts w:eastAsia="Times New Roman" w:cs="Times New Roman"/>
      <w:color w:val="62687C"/>
      <w:sz w:val="16"/>
    </w:rPr>
  </w:style>
  <w:style w:type="character" w:styleId="FootnoteReference">
    <w:name w:val="footnote reference"/>
    <w:basedOn w:val="DefaultParagraphFont"/>
    <w:locked/>
    <w:rsid w:val="00613A12"/>
    <w:rPr>
      <w:vertAlign w:val="superscript"/>
    </w:rPr>
  </w:style>
  <w:style w:type="paragraph" w:styleId="IntenseQuote">
    <w:name w:val="Intense Quote"/>
    <w:basedOn w:val="Normal"/>
    <w:next w:val="Normal"/>
    <w:link w:val="IntenseQuoteChar"/>
    <w:uiPriority w:val="30"/>
    <w:rsid w:val="00362FF7"/>
    <w:pPr>
      <w:pBdr>
        <w:top w:val="single" w:sz="4" w:space="10" w:color="0018A8" w:themeColor="accent1"/>
        <w:bottom w:val="single" w:sz="4" w:space="10" w:color="0018A8" w:themeColor="accent1"/>
      </w:pBdr>
      <w:spacing w:before="360" w:after="360"/>
      <w:ind w:left="864" w:right="864"/>
      <w:jc w:val="center"/>
    </w:pPr>
    <w:rPr>
      <w:i/>
      <w:iCs/>
      <w:color w:val="0018A8" w:themeColor="accent1"/>
    </w:rPr>
  </w:style>
  <w:style w:type="character" w:customStyle="1" w:styleId="IntenseQuoteChar">
    <w:name w:val="Intense Quote Char"/>
    <w:basedOn w:val="DefaultParagraphFont"/>
    <w:link w:val="IntenseQuote"/>
    <w:uiPriority w:val="30"/>
    <w:rsid w:val="00362FF7"/>
    <w:rPr>
      <w:rFonts w:ascii="Deutsche Bank Text" w:hAnsi="Deutsche Bank Text"/>
      <w:i/>
      <w:iCs/>
      <w:color w:val="0018A8" w:themeColor="accent1"/>
      <w:sz w:val="20"/>
    </w:rPr>
  </w:style>
  <w:style w:type="character" w:styleId="IntenseReference">
    <w:name w:val="Intense Reference"/>
    <w:basedOn w:val="DefaultParagraphFont"/>
    <w:uiPriority w:val="32"/>
    <w:rsid w:val="004728F9"/>
    <w:rPr>
      <w:b/>
      <w:bCs/>
      <w:smallCaps/>
      <w:color w:val="0018A8" w:themeColor="accent1"/>
      <w:spacing w:val="5"/>
    </w:rPr>
  </w:style>
  <w:style w:type="paragraph" w:styleId="Subtitle">
    <w:name w:val="Subtitle"/>
    <w:basedOn w:val="Normal"/>
    <w:next w:val="Normal"/>
    <w:link w:val="SubtitleChar"/>
    <w:uiPriority w:val="11"/>
    <w:rsid w:val="00A00C7A"/>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A00C7A"/>
    <w:rPr>
      <w:rFonts w:eastAsiaTheme="minorEastAsia"/>
      <w:color w:val="5A5A5A" w:themeColor="text1" w:themeTint="A5"/>
      <w:spacing w:val="15"/>
    </w:rPr>
  </w:style>
  <w:style w:type="paragraph" w:customStyle="1" w:styleId="KeyDataIntense">
    <w:name w:val="Key Data Intense"/>
    <w:basedOn w:val="Normal"/>
    <w:rsid w:val="007D3EEB"/>
    <w:rPr>
      <w:color w:val="0018A8"/>
    </w:rPr>
  </w:style>
  <w:style w:type="table" w:customStyle="1" w:styleId="KeyDataTable">
    <w:name w:val="Key Data Table"/>
    <w:basedOn w:val="TableNormal"/>
    <w:rsid w:val="008923D7"/>
    <w:pPr>
      <w:suppressAutoHyphens/>
      <w:spacing w:before="60" w:after="60"/>
    </w:pPr>
    <w:rPr>
      <w:sz w:val="18"/>
    </w:rPr>
    <w:tblPr>
      <w:tblBorders>
        <w:top w:val="single" w:sz="4" w:space="0" w:color="auto"/>
        <w:bottom w:val="single" w:sz="4" w:space="0" w:color="auto"/>
        <w:insideH w:val="single" w:sz="4" w:space="0" w:color="auto"/>
      </w:tblBorders>
      <w:tblCellMar>
        <w:top w:w="28" w:type="dxa"/>
        <w:left w:w="57" w:type="dxa"/>
        <w:bottom w:w="28" w:type="dxa"/>
        <w:right w:w="57" w:type="dxa"/>
      </w:tblCellMar>
    </w:tblPr>
    <w:tcPr>
      <w:shd w:val="clear" w:color="auto" w:fill="auto"/>
      <w:vAlign w:val="center"/>
    </w:tcPr>
    <w:tblStylePr w:type="firstRow">
      <w:rPr>
        <w:rFonts w:ascii="Deutsche Bank Text" w:hAnsi="Deutsche Bank Text"/>
        <w:sz w:val="18"/>
      </w:rPr>
    </w:tblStylePr>
    <w:tblStylePr w:type="firstCol">
      <w:rPr>
        <w:rFonts w:ascii="Deutsche Bank Text" w:hAnsi="Deutsche Bank Text"/>
        <w:color w:val="0018A8" w:themeColor="accent1"/>
        <w:sz w:val="18"/>
      </w:rPr>
    </w:tblStylePr>
  </w:style>
  <w:style w:type="paragraph" w:styleId="TOCHeading">
    <w:name w:val="TOC Heading"/>
    <w:basedOn w:val="Heading1"/>
    <w:next w:val="Normal"/>
    <w:uiPriority w:val="39"/>
    <w:unhideWhenUsed/>
    <w:qFormat/>
    <w:locked/>
    <w:rsid w:val="00A005AA"/>
    <w:pPr>
      <w:numPr>
        <w:numId w:val="0"/>
      </w:numPr>
      <w:spacing w:before="240" w:after="0" w:line="240" w:lineRule="auto"/>
      <w:outlineLvl w:val="9"/>
    </w:pPr>
    <w:rPr>
      <w:rFonts w:ascii="Deutsche Bank Display" w:hAnsi="Deutsche Bank Display"/>
    </w:rPr>
  </w:style>
  <w:style w:type="paragraph" w:styleId="TOC1">
    <w:name w:val="toc 1"/>
    <w:basedOn w:val="Normal"/>
    <w:next w:val="Normal"/>
    <w:autoRedefine/>
    <w:uiPriority w:val="39"/>
    <w:unhideWhenUsed/>
    <w:locked/>
    <w:rsid w:val="00251335"/>
    <w:pPr>
      <w:tabs>
        <w:tab w:val="right" w:leader="dot" w:pos="9060"/>
      </w:tabs>
      <w:spacing w:before="60" w:after="60"/>
      <w:ind w:left="425" w:hanging="425"/>
    </w:pPr>
    <w:rPr>
      <w:sz w:val="22"/>
    </w:rPr>
  </w:style>
  <w:style w:type="paragraph" w:styleId="TOC2">
    <w:name w:val="toc 2"/>
    <w:basedOn w:val="Normal"/>
    <w:next w:val="Normal"/>
    <w:autoRedefine/>
    <w:uiPriority w:val="39"/>
    <w:unhideWhenUsed/>
    <w:locked/>
    <w:rsid w:val="002117DB"/>
    <w:pPr>
      <w:tabs>
        <w:tab w:val="left" w:pos="1540"/>
        <w:tab w:val="right" w:leader="dot" w:pos="9060"/>
      </w:tabs>
      <w:spacing w:before="0" w:after="60"/>
      <w:ind w:left="1163" w:hanging="709"/>
    </w:pPr>
  </w:style>
  <w:style w:type="paragraph" w:styleId="TOC3">
    <w:name w:val="toc 3"/>
    <w:basedOn w:val="Normal"/>
    <w:next w:val="Normal"/>
    <w:autoRedefine/>
    <w:uiPriority w:val="39"/>
    <w:unhideWhenUsed/>
    <w:locked/>
    <w:rsid w:val="00EA7FA5"/>
    <w:pPr>
      <w:spacing w:before="0" w:after="0"/>
      <w:ind w:left="1163" w:hanging="709"/>
    </w:pPr>
  </w:style>
  <w:style w:type="character" w:styleId="Hyperlink">
    <w:name w:val="Hyperlink"/>
    <w:basedOn w:val="DefaultParagraphFont"/>
    <w:uiPriority w:val="99"/>
    <w:unhideWhenUsed/>
    <w:locked/>
    <w:rsid w:val="00505DFF"/>
    <w:rPr>
      <w:color w:val="0B243A" w:themeColor="hyperlink"/>
      <w:u w:val="single"/>
    </w:rPr>
  </w:style>
  <w:style w:type="paragraph" w:customStyle="1" w:styleId="BulletList">
    <w:name w:val="Bullet List"/>
    <w:basedOn w:val="Normal"/>
    <w:qFormat/>
    <w:rsid w:val="00A966CC"/>
    <w:pPr>
      <w:numPr>
        <w:numId w:val="2"/>
      </w:numPr>
      <w:spacing w:before="60" w:after="60"/>
      <w:ind w:left="737" w:hanging="357"/>
    </w:pPr>
    <w:rPr>
      <w:rFonts w:eastAsia="Times New Roman" w:cs="Times New Roman"/>
    </w:rPr>
  </w:style>
  <w:style w:type="paragraph" w:styleId="ListParagraph">
    <w:name w:val="List Paragraph"/>
    <w:aliases w:val="Numbered List,List Paragraph Main,List first level"/>
    <w:basedOn w:val="Normal"/>
    <w:link w:val="ListParagraphChar"/>
    <w:uiPriority w:val="1"/>
    <w:qFormat/>
    <w:rsid w:val="008E69E3"/>
    <w:pPr>
      <w:numPr>
        <w:numId w:val="3"/>
      </w:numPr>
      <w:spacing w:before="60" w:after="60"/>
    </w:pPr>
  </w:style>
  <w:style w:type="paragraph" w:styleId="Caption">
    <w:name w:val="caption"/>
    <w:basedOn w:val="Normal"/>
    <w:next w:val="Normal"/>
    <w:uiPriority w:val="35"/>
    <w:unhideWhenUsed/>
    <w:locked/>
    <w:rsid w:val="00FE48AB"/>
    <w:pPr>
      <w:spacing w:before="0" w:after="200" w:line="240" w:lineRule="auto"/>
    </w:pPr>
    <w:rPr>
      <w:i/>
      <w:iCs/>
      <w:color w:val="425563"/>
      <w:sz w:val="16"/>
      <w:szCs w:val="18"/>
    </w:rPr>
  </w:style>
  <w:style w:type="table" w:styleId="TableGridLight">
    <w:name w:val="Grid Table Light"/>
    <w:basedOn w:val="TableNormal"/>
    <w:uiPriority w:val="40"/>
    <w:rsid w:val="00A055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
    <w:name w:val="Grid Table 5 Dark"/>
    <w:basedOn w:val="TableNormal"/>
    <w:uiPriority w:val="50"/>
    <w:rsid w:val="00B85C0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OAHeading">
    <w:name w:val="toa heading"/>
    <w:basedOn w:val="Normal"/>
    <w:next w:val="Normal"/>
    <w:uiPriority w:val="99"/>
    <w:unhideWhenUsed/>
    <w:locked/>
    <w:rsid w:val="004C54E8"/>
    <w:rPr>
      <w:rFonts w:asciiTheme="majorHAnsi" w:eastAsiaTheme="majorEastAsia" w:hAnsiTheme="majorHAnsi" w:cstheme="majorBidi"/>
      <w:b/>
      <w:bCs/>
      <w:sz w:val="24"/>
      <w:szCs w:val="24"/>
    </w:rPr>
  </w:style>
  <w:style w:type="paragraph" w:styleId="NoteHeading">
    <w:name w:val="Note Heading"/>
    <w:basedOn w:val="Normal"/>
    <w:next w:val="Normal"/>
    <w:link w:val="NoteHeadingChar"/>
    <w:uiPriority w:val="99"/>
    <w:unhideWhenUsed/>
    <w:locked/>
    <w:rsid w:val="00A13984"/>
    <w:pPr>
      <w:spacing w:before="0" w:after="0" w:line="240" w:lineRule="auto"/>
    </w:pPr>
  </w:style>
  <w:style w:type="character" w:customStyle="1" w:styleId="NoteHeadingChar">
    <w:name w:val="Note Heading Char"/>
    <w:basedOn w:val="DefaultParagraphFont"/>
    <w:link w:val="NoteHeading"/>
    <w:uiPriority w:val="99"/>
    <w:rsid w:val="00A13984"/>
  </w:style>
  <w:style w:type="character" w:styleId="UnresolvedMention">
    <w:name w:val="Unresolved Mention"/>
    <w:basedOn w:val="DefaultParagraphFont"/>
    <w:uiPriority w:val="99"/>
    <w:unhideWhenUsed/>
    <w:locked/>
    <w:rsid w:val="0036345B"/>
    <w:rPr>
      <w:color w:val="605E5C"/>
      <w:shd w:val="clear" w:color="auto" w:fill="E1DFDD"/>
    </w:rPr>
  </w:style>
  <w:style w:type="character" w:customStyle="1" w:styleId="Heading5Char">
    <w:name w:val="Heading 5 Char"/>
    <w:basedOn w:val="DefaultParagraphFont"/>
    <w:link w:val="Heading5"/>
    <w:uiPriority w:val="9"/>
    <w:rsid w:val="000206D8"/>
    <w:rPr>
      <w:rFonts w:eastAsiaTheme="majorEastAsia" w:cstheme="majorBidi"/>
      <w:iCs/>
      <w:color w:val="0018A8" w:themeColor="accent1"/>
      <w:lang w:val="en-GB"/>
    </w:rPr>
  </w:style>
  <w:style w:type="paragraph" w:customStyle="1" w:styleId="copytext">
    <w:name w:val="copy text"/>
    <w:basedOn w:val="Normal"/>
    <w:rsid w:val="00D85450"/>
    <w:pPr>
      <w:framePr w:wrap="around" w:vAnchor="text" w:hAnchor="text" w:y="1"/>
      <w:autoSpaceDE w:val="0"/>
      <w:autoSpaceDN w:val="0"/>
      <w:adjustRightInd w:val="0"/>
      <w:spacing w:before="240" w:after="240"/>
    </w:pPr>
    <w:rPr>
      <w:rFonts w:ascii="Tahoma" w:eastAsia="Times New Roman" w:hAnsi="Tahoma" w:cs="Arial"/>
      <w:bCs/>
      <w:sz w:val="22"/>
      <w:szCs w:val="21"/>
      <w:lang w:val="en-US" w:eastAsia="de-DE"/>
    </w:rPr>
  </w:style>
  <w:style w:type="character" w:styleId="CommentReference">
    <w:name w:val="annotation reference"/>
    <w:basedOn w:val="DefaultParagraphFont"/>
    <w:uiPriority w:val="99"/>
    <w:unhideWhenUsed/>
    <w:locked/>
    <w:rsid w:val="00251335"/>
    <w:rPr>
      <w:sz w:val="16"/>
      <w:szCs w:val="16"/>
    </w:rPr>
  </w:style>
  <w:style w:type="paragraph" w:styleId="CommentText">
    <w:name w:val="annotation text"/>
    <w:basedOn w:val="Normal"/>
    <w:link w:val="CommentTextChar"/>
    <w:uiPriority w:val="99"/>
    <w:unhideWhenUsed/>
    <w:locked/>
    <w:rsid w:val="006602B4"/>
    <w:pPr>
      <w:spacing w:line="240" w:lineRule="auto"/>
    </w:pPr>
  </w:style>
  <w:style w:type="character" w:customStyle="1" w:styleId="CommentTextChar">
    <w:name w:val="Comment Text Char"/>
    <w:basedOn w:val="DefaultParagraphFont"/>
    <w:link w:val="CommentText"/>
    <w:uiPriority w:val="99"/>
    <w:rsid w:val="006602B4"/>
    <w:rPr>
      <w:lang w:val="en-GB"/>
    </w:rPr>
  </w:style>
  <w:style w:type="paragraph" w:styleId="CommentSubject">
    <w:name w:val="annotation subject"/>
    <w:basedOn w:val="CommentText"/>
    <w:next w:val="CommentText"/>
    <w:link w:val="CommentSubjectChar"/>
    <w:uiPriority w:val="99"/>
    <w:semiHidden/>
    <w:unhideWhenUsed/>
    <w:locked/>
    <w:rsid w:val="006602B4"/>
    <w:rPr>
      <w:b/>
      <w:bCs/>
    </w:rPr>
  </w:style>
  <w:style w:type="character" w:customStyle="1" w:styleId="CommentSubjectChar">
    <w:name w:val="Comment Subject Char"/>
    <w:basedOn w:val="CommentTextChar"/>
    <w:link w:val="CommentSubject"/>
    <w:uiPriority w:val="99"/>
    <w:semiHidden/>
    <w:rsid w:val="006602B4"/>
    <w:rPr>
      <w:b/>
      <w:bCs/>
      <w:lang w:val="en-GB"/>
    </w:rPr>
  </w:style>
  <w:style w:type="paragraph" w:styleId="TOC9">
    <w:name w:val="toc 9"/>
    <w:basedOn w:val="Normal"/>
    <w:next w:val="Normal"/>
    <w:autoRedefine/>
    <w:uiPriority w:val="39"/>
    <w:unhideWhenUsed/>
    <w:locked/>
    <w:rsid w:val="00D5723C"/>
    <w:pPr>
      <w:tabs>
        <w:tab w:val="left" w:pos="1418"/>
        <w:tab w:val="right" w:leader="dot" w:pos="9061"/>
      </w:tabs>
      <w:ind w:left="1418" w:hanging="1418"/>
    </w:pPr>
    <w:rPr>
      <w:noProof/>
    </w:rPr>
  </w:style>
  <w:style w:type="character" w:styleId="FollowedHyperlink">
    <w:name w:val="FollowedHyperlink"/>
    <w:basedOn w:val="DefaultParagraphFont"/>
    <w:uiPriority w:val="99"/>
    <w:semiHidden/>
    <w:unhideWhenUsed/>
    <w:locked/>
    <w:rsid w:val="0032072B"/>
    <w:rPr>
      <w:color w:val="62687C" w:themeColor="followedHyperlink"/>
      <w:u w:val="single"/>
    </w:rPr>
  </w:style>
  <w:style w:type="paragraph" w:styleId="z-TopofForm">
    <w:name w:val="HTML Top of Form"/>
    <w:basedOn w:val="Normal"/>
    <w:next w:val="Normal"/>
    <w:link w:val="z-TopofFormChar"/>
    <w:hidden/>
    <w:uiPriority w:val="99"/>
    <w:semiHidden/>
    <w:unhideWhenUsed/>
    <w:rsid w:val="001940A6"/>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940A6"/>
    <w:rPr>
      <w:rFonts w:ascii="Arial" w:hAnsi="Arial" w:cs="Arial"/>
      <w:vanish/>
      <w:sz w:val="16"/>
      <w:szCs w:val="16"/>
      <w:lang w:val="en-GB"/>
    </w:rPr>
  </w:style>
  <w:style w:type="paragraph" w:styleId="z-BottomofForm">
    <w:name w:val="HTML Bottom of Form"/>
    <w:basedOn w:val="Normal"/>
    <w:next w:val="Normal"/>
    <w:link w:val="z-BottomofFormChar"/>
    <w:hidden/>
    <w:uiPriority w:val="99"/>
    <w:semiHidden/>
    <w:unhideWhenUsed/>
    <w:rsid w:val="001940A6"/>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940A6"/>
    <w:rPr>
      <w:rFonts w:ascii="Arial" w:hAnsi="Arial" w:cs="Arial"/>
      <w:vanish/>
      <w:sz w:val="16"/>
      <w:szCs w:val="16"/>
      <w:lang w:val="en-GB"/>
    </w:rPr>
  </w:style>
  <w:style w:type="table" w:styleId="PlainTable2">
    <w:name w:val="Plain Table 2"/>
    <w:aliases w:val="Key Data Page"/>
    <w:basedOn w:val="TableNormal"/>
    <w:uiPriority w:val="42"/>
    <w:rsid w:val="00D76198"/>
    <w:pPr>
      <w:spacing w:after="0" w:line="240" w:lineRule="auto"/>
    </w:pPr>
    <w:rPr>
      <w:sz w:val="18"/>
    </w:rPr>
    <w:tblPr>
      <w:tblStyleRowBandSize w:val="1"/>
      <w:tblStyleColBandSize w:val="1"/>
      <w:tblBorders>
        <w:top w:val="single" w:sz="4" w:space="0" w:color="auto"/>
        <w:bottom w:val="single" w:sz="4" w:space="0" w:color="auto"/>
      </w:tblBorders>
    </w:tblPr>
    <w:tblStylePr w:type="firstRow">
      <w:rPr>
        <w:rFonts w:ascii="Deutsche Bank Text" w:hAnsi="Deutsche Bank Text"/>
        <w:b w:val="0"/>
        <w:bCs/>
        <w:sz w:val="18"/>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B45F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8B45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aliases w:val="Numbered List Char,List Paragraph Main Char,List first level Char"/>
    <w:basedOn w:val="DefaultParagraphFont"/>
    <w:link w:val="ListParagraph"/>
    <w:uiPriority w:val="1"/>
    <w:locked/>
    <w:rsid w:val="00D93770"/>
    <w:rPr>
      <w:lang w:val="en-GB"/>
    </w:rPr>
  </w:style>
  <w:style w:type="paragraph" w:customStyle="1" w:styleId="StandardafterHeading2">
    <w:name w:val="Standard after Heading 2"/>
    <w:basedOn w:val="Normal"/>
    <w:link w:val="StandardafterHeading2Char"/>
    <w:qFormat/>
    <w:rsid w:val="00B80A0E"/>
    <w:pPr>
      <w:spacing w:before="0" w:after="200" w:line="276" w:lineRule="auto"/>
      <w:ind w:left="576" w:right="-472"/>
      <w:jc w:val="both"/>
    </w:pPr>
    <w:rPr>
      <w:rFonts w:eastAsiaTheme="minorEastAsia" w:cs="Times New Roman"/>
      <w:bCs/>
      <w:sz w:val="22"/>
      <w:lang w:eastAsia="zh-CN"/>
    </w:rPr>
  </w:style>
  <w:style w:type="character" w:customStyle="1" w:styleId="StandardafterHeading2Char">
    <w:name w:val="Standard after Heading 2 Char"/>
    <w:basedOn w:val="DefaultParagraphFont"/>
    <w:link w:val="StandardafterHeading2"/>
    <w:rsid w:val="00B80A0E"/>
    <w:rPr>
      <w:rFonts w:eastAsiaTheme="minorEastAsia" w:cs="Times New Roman"/>
      <w:bCs/>
      <w:sz w:val="22"/>
      <w:lang w:val="en-GB" w:eastAsia="zh-CN"/>
    </w:rPr>
  </w:style>
  <w:style w:type="paragraph" w:customStyle="1" w:styleId="instructions">
    <w:name w:val="instructions"/>
    <w:basedOn w:val="Normal"/>
    <w:qFormat/>
    <w:rsid w:val="00251335"/>
    <w:pPr>
      <w:spacing w:before="0" w:after="100" w:line="240" w:lineRule="auto"/>
    </w:pPr>
    <w:rPr>
      <w:rFonts w:eastAsia="Times New Roman" w:cs="Times New Roman"/>
    </w:rPr>
  </w:style>
  <w:style w:type="character" w:customStyle="1" w:styleId="ui-provider">
    <w:name w:val="ui-provider"/>
    <w:basedOn w:val="DefaultParagraphFont"/>
    <w:rsid w:val="00251335"/>
  </w:style>
  <w:style w:type="paragraph" w:styleId="BodyText">
    <w:name w:val="Body Text"/>
    <w:basedOn w:val="Normal"/>
    <w:link w:val="BodyTextChar"/>
    <w:uiPriority w:val="1"/>
    <w:qFormat/>
    <w:locked/>
    <w:rsid w:val="00051FF8"/>
    <w:pPr>
      <w:widowControl w:val="0"/>
      <w:autoSpaceDE w:val="0"/>
      <w:autoSpaceDN w:val="0"/>
      <w:spacing w:before="0" w:after="0" w:line="240" w:lineRule="auto"/>
    </w:pPr>
    <w:rPr>
      <w:rFonts w:eastAsia="Deutsche Bank Text" w:cs="Deutsche Bank Text"/>
      <w:lang w:val="de-DE"/>
    </w:rPr>
  </w:style>
  <w:style w:type="character" w:customStyle="1" w:styleId="BodyTextChar">
    <w:name w:val="Body Text Char"/>
    <w:basedOn w:val="DefaultParagraphFont"/>
    <w:link w:val="BodyText"/>
    <w:uiPriority w:val="1"/>
    <w:rsid w:val="00051FF8"/>
    <w:rPr>
      <w:rFonts w:eastAsia="Deutsche Bank Text" w:cs="Deutsche Bank Tex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816822">
      <w:bodyDiv w:val="1"/>
      <w:marLeft w:val="0"/>
      <w:marRight w:val="0"/>
      <w:marTop w:val="0"/>
      <w:marBottom w:val="0"/>
      <w:divBdr>
        <w:top w:val="none" w:sz="0" w:space="0" w:color="auto"/>
        <w:left w:val="none" w:sz="0" w:space="0" w:color="auto"/>
        <w:bottom w:val="none" w:sz="0" w:space="0" w:color="auto"/>
        <w:right w:val="none" w:sz="0" w:space="0" w:color="auto"/>
      </w:divBdr>
      <w:divsChild>
        <w:div w:id="548762222">
          <w:marLeft w:val="0"/>
          <w:marRight w:val="0"/>
          <w:marTop w:val="0"/>
          <w:marBottom w:val="0"/>
          <w:divBdr>
            <w:top w:val="none" w:sz="0" w:space="0" w:color="auto"/>
            <w:left w:val="none" w:sz="0" w:space="0" w:color="auto"/>
            <w:bottom w:val="none" w:sz="0" w:space="0" w:color="auto"/>
            <w:right w:val="none" w:sz="0" w:space="0" w:color="auto"/>
          </w:divBdr>
        </w:div>
      </w:divsChild>
    </w:div>
    <w:div w:id="121126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DB Policy Template">
      <a:dk1>
        <a:srgbClr val="000000"/>
      </a:dk1>
      <a:lt1>
        <a:srgbClr val="FFFFFF"/>
      </a:lt1>
      <a:dk2>
        <a:srgbClr val="0C2340"/>
      </a:dk2>
      <a:lt2>
        <a:srgbClr val="BDC0D2"/>
      </a:lt2>
      <a:accent1>
        <a:srgbClr val="0018A8"/>
      </a:accent1>
      <a:accent2>
        <a:srgbClr val="0C2340"/>
      </a:accent2>
      <a:accent3>
        <a:srgbClr val="00A8E0"/>
      </a:accent3>
      <a:accent4>
        <a:srgbClr val="4AC9E3"/>
      </a:accent4>
      <a:accent5>
        <a:srgbClr val="5B9BD5"/>
      </a:accent5>
      <a:accent6>
        <a:srgbClr val="B7B09C"/>
      </a:accent6>
      <a:hlink>
        <a:srgbClr val="0B243A"/>
      </a:hlink>
      <a:folHlink>
        <a:srgbClr val="62687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purpose of this Document in up to two sentences. It must contain a concise description of what the document seeks to achieve, ensuring that that such description makes clear to which individuals the document is to apply.</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81d000a-7f1e-494a-895f-a83bd7b1e289">
      <Terms xmlns="http://schemas.microsoft.com/office/infopath/2007/PartnerControls"/>
    </lcf76f155ced4ddcb4097134ff3c332f>
    <TaxCatchAll xmlns="a31fefd6-978c-4300-9ea1-09d31710d4c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3196A874D01049B1A03260E77D8D3A" ma:contentTypeVersion="15" ma:contentTypeDescription="Create a new document." ma:contentTypeScope="" ma:versionID="5c2e770ede307a4b58419cb6202f5955">
  <xsd:schema xmlns:xsd="http://www.w3.org/2001/XMLSchema" xmlns:xs="http://www.w3.org/2001/XMLSchema" xmlns:p="http://schemas.microsoft.com/office/2006/metadata/properties" xmlns:ns1="http://schemas.microsoft.com/sharepoint/v3" xmlns:ns2="d81d000a-7f1e-494a-895f-a83bd7b1e289" xmlns:ns3="a31fefd6-978c-4300-9ea1-09d31710d4c6" targetNamespace="http://schemas.microsoft.com/office/2006/metadata/properties" ma:root="true" ma:fieldsID="87fc4c7c07a4716031da3c15ff6d072c" ns1:_="" ns2:_="" ns3:_="">
    <xsd:import namespace="http://schemas.microsoft.com/sharepoint/v3"/>
    <xsd:import namespace="d81d000a-7f1e-494a-895f-a83bd7b1e289"/>
    <xsd:import namespace="a31fefd6-978c-4300-9ea1-09d31710d4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1:_ip_UnifiedCompliancePolicyProperties" minOccurs="0"/>
                <xsd:element ref="ns1:_ip_UnifiedCompliancePolicyUIActio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1d000a-7f1e-494a-895f-a83bd7b1e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fc7666e-d55c-42e6-98c7-52deeb412ae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1fefd6-978c-4300-9ea1-09d31710d4c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94edd86-cdce-4e1a-8deb-61ec6acdb099}" ma:internalName="TaxCatchAll" ma:showField="CatchAllData" ma:web="a31fefd6-978c-4300-9ea1-09d31710d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9842C1-6F33-416F-B0C9-B190A0D11358}">
  <ds:schemaRefs>
    <ds:schemaRef ds:uri="http://schemas.microsoft.com/sharepoint/v3/contenttype/forms"/>
  </ds:schemaRefs>
</ds:datastoreItem>
</file>

<file path=customXml/itemProps3.xml><?xml version="1.0" encoding="utf-8"?>
<ds:datastoreItem xmlns:ds="http://schemas.openxmlformats.org/officeDocument/2006/customXml" ds:itemID="{1C066491-2A55-473D-90B2-0818B5C4E0F3}">
  <ds:schemaRefs>
    <ds:schemaRef ds:uri="http://schemas.microsoft.com/office/2006/metadata/properties"/>
    <ds:schemaRef ds:uri="http://schemas.microsoft.com/office/infopath/2007/PartnerControls"/>
    <ds:schemaRef ds:uri="http://schemas.microsoft.com/sharepoint/v3"/>
    <ds:schemaRef ds:uri="c98ae728-f00a-4f44-80b7-4375d552e1ed"/>
  </ds:schemaRefs>
</ds:datastoreItem>
</file>

<file path=customXml/itemProps4.xml><?xml version="1.0" encoding="utf-8"?>
<ds:datastoreItem xmlns:ds="http://schemas.openxmlformats.org/officeDocument/2006/customXml" ds:itemID="{648D64EB-DC57-414D-A30C-E1F5BA7AEA18}"/>
</file>

<file path=customXml/itemProps5.xml><?xml version="1.0" encoding="utf-8"?>
<ds:datastoreItem xmlns:ds="http://schemas.openxmlformats.org/officeDocument/2006/customXml" ds:itemID="{AFEEC326-35E2-47C7-B44A-AABBB6A7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5590</Words>
  <Characters>40138</Characters>
  <Application>Microsoft Office Word</Application>
  <DocSecurity>0</DocSecurity>
  <Lines>716</Lines>
  <Paragraphs>336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[Thema] [Richtlinie/Verfahren/Zentrales Betriebsdokument] – [funktionale/geografische/juristische Anwendbarkeit]</vt:lpstr>
      <vt:lpstr>[Subject Matter] [Policy/Procedure/Key Operating Document] – [functional/geographic/legal entity applicability]</vt:lpstr>
    </vt:vector>
  </TitlesOfParts>
  <Company>Deutsche Bank AG</Company>
  <LinksUpToDate>false</LinksUpToDate>
  <CharactersWithSpaces>45392</CharactersWithSpaces>
  <SharedDoc>false</SharedDoc>
  <HLinks>
    <vt:vector size="60" baseType="variant">
      <vt:variant>
        <vt:i4>1310771</vt:i4>
      </vt:variant>
      <vt:variant>
        <vt:i4>68</vt:i4>
      </vt:variant>
      <vt:variant>
        <vt:i4>0</vt:i4>
      </vt:variant>
      <vt:variant>
        <vt:i4>5</vt:i4>
      </vt:variant>
      <vt:variant>
        <vt:lpwstr/>
      </vt:variant>
      <vt:variant>
        <vt:lpwstr>_Toc106024671</vt:lpwstr>
      </vt:variant>
      <vt:variant>
        <vt:i4>1114167</vt:i4>
      </vt:variant>
      <vt:variant>
        <vt:i4>50</vt:i4>
      </vt:variant>
      <vt:variant>
        <vt:i4>0</vt:i4>
      </vt:variant>
      <vt:variant>
        <vt:i4>5</vt:i4>
      </vt:variant>
      <vt:variant>
        <vt:lpwstr/>
      </vt:variant>
      <vt:variant>
        <vt:lpwstr>_Toc106026200</vt:lpwstr>
      </vt:variant>
      <vt:variant>
        <vt:i4>1572916</vt:i4>
      </vt:variant>
      <vt:variant>
        <vt:i4>44</vt:i4>
      </vt:variant>
      <vt:variant>
        <vt:i4>0</vt:i4>
      </vt:variant>
      <vt:variant>
        <vt:i4>5</vt:i4>
      </vt:variant>
      <vt:variant>
        <vt:lpwstr/>
      </vt:variant>
      <vt:variant>
        <vt:lpwstr>_Toc106026199</vt:lpwstr>
      </vt:variant>
      <vt:variant>
        <vt:i4>1572916</vt:i4>
      </vt:variant>
      <vt:variant>
        <vt:i4>38</vt:i4>
      </vt:variant>
      <vt:variant>
        <vt:i4>0</vt:i4>
      </vt:variant>
      <vt:variant>
        <vt:i4>5</vt:i4>
      </vt:variant>
      <vt:variant>
        <vt:lpwstr/>
      </vt:variant>
      <vt:variant>
        <vt:lpwstr>_Toc106026198</vt:lpwstr>
      </vt:variant>
      <vt:variant>
        <vt:i4>1572916</vt:i4>
      </vt:variant>
      <vt:variant>
        <vt:i4>32</vt:i4>
      </vt:variant>
      <vt:variant>
        <vt:i4>0</vt:i4>
      </vt:variant>
      <vt:variant>
        <vt:i4>5</vt:i4>
      </vt:variant>
      <vt:variant>
        <vt:lpwstr/>
      </vt:variant>
      <vt:variant>
        <vt:lpwstr>_Toc106026197</vt:lpwstr>
      </vt:variant>
      <vt:variant>
        <vt:i4>1572916</vt:i4>
      </vt:variant>
      <vt:variant>
        <vt:i4>26</vt:i4>
      </vt:variant>
      <vt:variant>
        <vt:i4>0</vt:i4>
      </vt:variant>
      <vt:variant>
        <vt:i4>5</vt:i4>
      </vt:variant>
      <vt:variant>
        <vt:lpwstr/>
      </vt:variant>
      <vt:variant>
        <vt:lpwstr>_Toc106026196</vt:lpwstr>
      </vt:variant>
      <vt:variant>
        <vt:i4>1572916</vt:i4>
      </vt:variant>
      <vt:variant>
        <vt:i4>20</vt:i4>
      </vt:variant>
      <vt:variant>
        <vt:i4>0</vt:i4>
      </vt:variant>
      <vt:variant>
        <vt:i4>5</vt:i4>
      </vt:variant>
      <vt:variant>
        <vt:lpwstr/>
      </vt:variant>
      <vt:variant>
        <vt:lpwstr>_Toc106026195</vt:lpwstr>
      </vt:variant>
      <vt:variant>
        <vt:i4>1572916</vt:i4>
      </vt:variant>
      <vt:variant>
        <vt:i4>14</vt:i4>
      </vt:variant>
      <vt:variant>
        <vt:i4>0</vt:i4>
      </vt:variant>
      <vt:variant>
        <vt:i4>5</vt:i4>
      </vt:variant>
      <vt:variant>
        <vt:lpwstr/>
      </vt:variant>
      <vt:variant>
        <vt:lpwstr>_Toc106026194</vt:lpwstr>
      </vt:variant>
      <vt:variant>
        <vt:i4>1572916</vt:i4>
      </vt:variant>
      <vt:variant>
        <vt:i4>8</vt:i4>
      </vt:variant>
      <vt:variant>
        <vt:i4>0</vt:i4>
      </vt:variant>
      <vt:variant>
        <vt:i4>5</vt:i4>
      </vt:variant>
      <vt:variant>
        <vt:lpwstr/>
      </vt:variant>
      <vt:variant>
        <vt:lpwstr>_Toc106026193</vt:lpwstr>
      </vt:variant>
      <vt:variant>
        <vt:i4>1572916</vt:i4>
      </vt:variant>
      <vt:variant>
        <vt:i4>2</vt:i4>
      </vt:variant>
      <vt:variant>
        <vt:i4>0</vt:i4>
      </vt:variant>
      <vt:variant>
        <vt:i4>5</vt:i4>
      </vt:variant>
      <vt:variant>
        <vt:lpwstr/>
      </vt:variant>
      <vt:variant>
        <vt:lpwstr>_Toc106026192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[Thema] [Richtlinie/Verfahren/Zentrales Betriebsdokument] – [funktionale/geografische/juristische Anwendbarkeit]</dc:title>
  <dc:subject>Der Zweck dieses Dokuments besteht aus bis zu zwei Sätzen. Es muss eine prägnante Beschreibung dessen enthalten, was das Dokument erreichen will, und sicherstellen, dass diese Beschreibung klar macht, auf welche Personen das Dokument angewendet werden soll.</dc:subject>
  <dc:creator>Policy Governance Group</dc:creator>
  <cp:keywords>Public</cp:keywords>
  <dc:description/>
  <cp:lastModifiedBy>Jacques Regnier</cp:lastModifiedBy>
  <cp:revision>3</cp:revision>
  <cp:lastPrinted>2022-09-15T06:58:00Z</cp:lastPrinted>
  <dcterms:created xsi:type="dcterms:W3CDTF">2026-01-21T15:03:00Z</dcterms:created>
  <dcterms:modified xsi:type="dcterms:W3CDTF">2026-01-21T15:03:00Z</dcterms:modified>
  <cp:category>[Gruppenrichtlinie/Gruppenprozedur/Nicht-Gruppenrichtlinie/Nicht-Gruppenprozedur/Zentrales Betriebsdokument]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0x0101009D3196A874D01049B1A03260E77D8D3A</vt:lpwstr>
  </property>
  <property fmtid="{D5CDD505-2E9C-101B-9397-08002B2CF9AE}" pid="3" name="Version">
    <vt:lpwstr>3.01</vt:lpwstr>
  </property>
  <property fmtid="{D5CDD505-2E9C-101B-9397-08002B2CF9AE}" pid="4" name="Template author">
    <vt:lpwstr>Thomas &amp; Marc (CSO)</vt:lpwstr>
  </property>
  <property fmtid="{D5CDD505-2E9C-101B-9397-08002B2CF9AE}" pid="5" name="db.comClassification">
    <vt:lpwstr>For internal use only</vt:lpwstr>
  </property>
  <property fmtid="{D5CDD505-2E9C-101B-9397-08002B2CF9AE}" pid="6" name="ClassificationContentMarkingFooterShapeIds">
    <vt:lpwstr>7f556a4b,30a304a6,53b395d9</vt:lpwstr>
  </property>
  <property fmtid="{D5CDD505-2E9C-101B-9397-08002B2CF9AE}" pid="7" name="ClassificationContentMarkingFooterFontProps">
    <vt:lpwstr>#000000,10,Aptos</vt:lpwstr>
  </property>
  <property fmtid="{D5CDD505-2E9C-101B-9397-08002B2CF9AE}" pid="8" name="ClassificationContentMarkingFooterText">
    <vt:lpwstr> </vt:lpwstr>
  </property>
  <property fmtid="{D5CDD505-2E9C-101B-9397-08002B2CF9AE}" pid="9" name="MSIP_Label_958510b9-3810-472f-9abf-3a689c488070_Enabled">
    <vt:lpwstr>true</vt:lpwstr>
  </property>
  <property fmtid="{D5CDD505-2E9C-101B-9397-08002B2CF9AE}" pid="10" name="MSIP_Label_958510b9-3810-472f-9abf-3a689c488070_SetDate">
    <vt:lpwstr>2025-12-22T08:20:17Z</vt:lpwstr>
  </property>
  <property fmtid="{D5CDD505-2E9C-101B-9397-08002B2CF9AE}" pid="11" name="MSIP_Label_958510b9-3810-472f-9abf-3a689c488070_Method">
    <vt:lpwstr>Privileged</vt:lpwstr>
  </property>
  <property fmtid="{D5CDD505-2E9C-101B-9397-08002B2CF9AE}" pid="12" name="MSIP_Label_958510b9-3810-472f-9abf-3a689c488070_Name">
    <vt:lpwstr>958510b9-3810-472f-9abf-3a689c488070</vt:lpwstr>
  </property>
  <property fmtid="{D5CDD505-2E9C-101B-9397-08002B2CF9AE}" pid="13" name="MSIP_Label_958510b9-3810-472f-9abf-3a689c488070_SiteId">
    <vt:lpwstr>1e9b61e8-e590-4abc-b1af-24125e330d2a</vt:lpwstr>
  </property>
  <property fmtid="{D5CDD505-2E9C-101B-9397-08002B2CF9AE}" pid="14" name="MSIP_Label_958510b9-3810-472f-9abf-3a689c488070_ActionId">
    <vt:lpwstr>aa17f1ec-43c0-4dca-85ac-ec29d6b1ea3a</vt:lpwstr>
  </property>
  <property fmtid="{D5CDD505-2E9C-101B-9397-08002B2CF9AE}" pid="15" name="MSIP_Label_958510b9-3810-472f-9abf-3a689c488070_ContentBits">
    <vt:lpwstr>3</vt:lpwstr>
  </property>
  <property fmtid="{D5CDD505-2E9C-101B-9397-08002B2CF9AE}" pid="16" name="MSIP_Label_958510b9-3810-472f-9abf-3a689c488070_Tag">
    <vt:lpwstr>10, 0, 1, 1</vt:lpwstr>
  </property>
</Properties>
</file>